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7D" w:rsidRDefault="0048457D">
      <w:pPr>
        <w:pStyle w:val="ConsPlusTitlePage"/>
      </w:pPr>
      <w:r>
        <w:t xml:space="preserve">Документ предоставлен </w:t>
      </w:r>
      <w:hyperlink r:id="rId4">
        <w:r>
          <w:rPr>
            <w:color w:val="0000FF"/>
          </w:rPr>
          <w:t>КонсультантПлюс</w:t>
        </w:r>
      </w:hyperlink>
      <w:r>
        <w:br/>
      </w:r>
    </w:p>
    <w:p w:rsidR="0048457D" w:rsidRDefault="0048457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8457D">
        <w:tc>
          <w:tcPr>
            <w:tcW w:w="4677" w:type="dxa"/>
            <w:tcBorders>
              <w:top w:val="nil"/>
              <w:left w:val="nil"/>
              <w:bottom w:val="nil"/>
              <w:right w:val="nil"/>
            </w:tcBorders>
          </w:tcPr>
          <w:p w:rsidR="0048457D" w:rsidRDefault="0048457D">
            <w:pPr>
              <w:pStyle w:val="ConsPlusNormal"/>
              <w:outlineLvl w:val="0"/>
            </w:pPr>
            <w:r>
              <w:t>28 декабря 2021 года</w:t>
            </w:r>
          </w:p>
        </w:tc>
        <w:tc>
          <w:tcPr>
            <w:tcW w:w="4677" w:type="dxa"/>
            <w:tcBorders>
              <w:top w:val="nil"/>
              <w:left w:val="nil"/>
              <w:bottom w:val="nil"/>
              <w:right w:val="nil"/>
            </w:tcBorders>
          </w:tcPr>
          <w:p w:rsidR="0048457D" w:rsidRDefault="0048457D">
            <w:pPr>
              <w:pStyle w:val="ConsPlusNormal"/>
              <w:jc w:val="right"/>
              <w:outlineLvl w:val="0"/>
            </w:pPr>
            <w:r>
              <w:t>N 249-РГ</w:t>
            </w:r>
          </w:p>
        </w:tc>
      </w:tr>
    </w:tbl>
    <w:p w:rsidR="0048457D" w:rsidRDefault="0048457D">
      <w:pPr>
        <w:pStyle w:val="ConsPlusNormal"/>
        <w:pBdr>
          <w:bottom w:val="single" w:sz="6" w:space="0" w:color="auto"/>
        </w:pBdr>
        <w:spacing w:before="100" w:after="100"/>
        <w:jc w:val="both"/>
        <w:rPr>
          <w:sz w:val="2"/>
          <w:szCs w:val="2"/>
        </w:rPr>
      </w:pPr>
    </w:p>
    <w:p w:rsidR="0048457D" w:rsidRDefault="0048457D">
      <w:pPr>
        <w:pStyle w:val="ConsPlusNormal"/>
      </w:pPr>
    </w:p>
    <w:p w:rsidR="0048457D" w:rsidRDefault="0048457D">
      <w:pPr>
        <w:pStyle w:val="ConsPlusTitle"/>
        <w:jc w:val="center"/>
      </w:pPr>
      <w:r>
        <w:t>РАСПОРЯЖЕНИЕ</w:t>
      </w:r>
    </w:p>
    <w:p w:rsidR="0048457D" w:rsidRDefault="0048457D">
      <w:pPr>
        <w:pStyle w:val="ConsPlusTitle"/>
        <w:jc w:val="center"/>
      </w:pPr>
    </w:p>
    <w:p w:rsidR="0048457D" w:rsidRDefault="0048457D">
      <w:pPr>
        <w:pStyle w:val="ConsPlusTitle"/>
        <w:jc w:val="center"/>
      </w:pPr>
      <w:r>
        <w:t>ГУБЕРНАТОРА СВЕРДЛОВСКОЙ ОБЛАСТИ</w:t>
      </w:r>
    </w:p>
    <w:p w:rsidR="0048457D" w:rsidRDefault="0048457D">
      <w:pPr>
        <w:pStyle w:val="ConsPlusTitle"/>
        <w:jc w:val="center"/>
      </w:pPr>
    </w:p>
    <w:p w:rsidR="0048457D" w:rsidRDefault="0048457D">
      <w:pPr>
        <w:pStyle w:val="ConsPlusTitle"/>
        <w:jc w:val="center"/>
      </w:pPr>
      <w:r>
        <w:t>ОБ УТВЕРЖДЕНИИ ПЛАНА МЕРОПРИЯТИЙ ("ДОРОЖНОЙ КАРТЫ")</w:t>
      </w:r>
    </w:p>
    <w:p w:rsidR="0048457D" w:rsidRDefault="0048457D">
      <w:pPr>
        <w:pStyle w:val="ConsPlusTitle"/>
        <w:jc w:val="center"/>
      </w:pPr>
      <w:r>
        <w:t>ПО СОДЕЙСТВИЮ РАЗВИТИЮ КОНКУРЕНЦИИ В СВЕРДЛОВСКОЙ ОБЛАСТИ</w:t>
      </w:r>
    </w:p>
    <w:p w:rsidR="0048457D" w:rsidRDefault="0048457D">
      <w:pPr>
        <w:pStyle w:val="ConsPlusTitle"/>
        <w:jc w:val="center"/>
      </w:pPr>
      <w:r>
        <w:t>НА ПЕРИОД 2022 - 2025 ГОДОВ</w:t>
      </w:r>
    </w:p>
    <w:p w:rsidR="0048457D" w:rsidRDefault="00484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57D" w:rsidRDefault="00484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57D" w:rsidRDefault="0048457D">
            <w:pPr>
              <w:pStyle w:val="ConsPlusNormal"/>
              <w:jc w:val="center"/>
            </w:pPr>
            <w:r>
              <w:rPr>
                <w:color w:val="392C69"/>
              </w:rPr>
              <w:t>Список изменяющих документов</w:t>
            </w:r>
          </w:p>
          <w:p w:rsidR="0048457D" w:rsidRDefault="0048457D">
            <w:pPr>
              <w:pStyle w:val="ConsPlusNormal"/>
              <w:jc w:val="center"/>
            </w:pPr>
            <w:r>
              <w:rPr>
                <w:color w:val="392C69"/>
              </w:rPr>
              <w:t>(в ред. Распоряжений Губернатора Свердловской области</w:t>
            </w:r>
          </w:p>
          <w:p w:rsidR="0048457D" w:rsidRDefault="0048457D">
            <w:pPr>
              <w:pStyle w:val="ConsPlusNormal"/>
              <w:jc w:val="center"/>
            </w:pPr>
            <w:r>
              <w:rPr>
                <w:color w:val="392C69"/>
              </w:rPr>
              <w:t xml:space="preserve">от 30.05.2022 </w:t>
            </w:r>
            <w:hyperlink r:id="rId5">
              <w:r>
                <w:rPr>
                  <w:color w:val="0000FF"/>
                </w:rPr>
                <w:t>N 111-РГ</w:t>
              </w:r>
            </w:hyperlink>
            <w:r>
              <w:rPr>
                <w:color w:val="392C69"/>
              </w:rPr>
              <w:t xml:space="preserve">, от 29.12.2022 </w:t>
            </w:r>
            <w:hyperlink r:id="rId6">
              <w:r>
                <w:rPr>
                  <w:color w:val="0000FF"/>
                </w:rPr>
                <w:t>N 304-РГ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r>
    </w:tbl>
    <w:p w:rsidR="0048457D" w:rsidRDefault="0048457D">
      <w:pPr>
        <w:pStyle w:val="ConsPlusNormal"/>
      </w:pPr>
    </w:p>
    <w:p w:rsidR="0048457D" w:rsidRDefault="0048457D">
      <w:pPr>
        <w:pStyle w:val="ConsPlusNormal"/>
        <w:ind w:firstLine="540"/>
        <w:jc w:val="both"/>
      </w:pPr>
      <w:r>
        <w:t xml:space="preserve">В соответствии с Национальным </w:t>
      </w:r>
      <w:hyperlink r:id="rId7">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в целях создания условий для развития конкуренции на рынках товаров, работ и услуг в Свердловской области:</w:t>
      </w:r>
    </w:p>
    <w:p w:rsidR="0048457D" w:rsidRDefault="0048457D">
      <w:pPr>
        <w:pStyle w:val="ConsPlusNormal"/>
        <w:spacing w:before="220"/>
        <w:ind w:firstLine="540"/>
        <w:jc w:val="both"/>
      </w:pPr>
      <w:r>
        <w:t>1. Утвердить:</w:t>
      </w:r>
    </w:p>
    <w:p w:rsidR="0048457D" w:rsidRDefault="0048457D">
      <w:pPr>
        <w:pStyle w:val="ConsPlusNormal"/>
        <w:spacing w:before="220"/>
        <w:ind w:firstLine="540"/>
        <w:jc w:val="both"/>
      </w:pPr>
      <w:r>
        <w:t xml:space="preserve">1) </w:t>
      </w:r>
      <w:hyperlink w:anchor="P48">
        <w:r>
          <w:rPr>
            <w:color w:val="0000FF"/>
          </w:rPr>
          <w:t>План</w:t>
        </w:r>
      </w:hyperlink>
      <w:r>
        <w:t xml:space="preserve"> мероприятий ("дорожную карту") по содействию развитию конкуренции в Свердловской области на период 2022 - 2025 годов" (прилагается);</w:t>
      </w:r>
    </w:p>
    <w:p w:rsidR="0048457D" w:rsidRDefault="0048457D">
      <w:pPr>
        <w:pStyle w:val="ConsPlusNormal"/>
        <w:spacing w:before="220"/>
        <w:ind w:firstLine="540"/>
        <w:jc w:val="both"/>
      </w:pPr>
      <w:r>
        <w:t xml:space="preserve">2) </w:t>
      </w:r>
      <w:hyperlink w:anchor="P3428">
        <w:r>
          <w:rPr>
            <w:color w:val="0000FF"/>
          </w:rPr>
          <w:t>методику</w:t>
        </w:r>
      </w:hyperlink>
      <w:r>
        <w:t xml:space="preserve"> по расчету ключевых показателей развития конкуренции на товарных рынках для содействия развитию конкуренции в Свердловской области, не предусмотренных </w:t>
      </w:r>
      <w:hyperlink r:id="rId8">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(прилагается).</w:t>
      </w:r>
    </w:p>
    <w:p w:rsidR="0048457D" w:rsidRDefault="0048457D">
      <w:pPr>
        <w:pStyle w:val="ConsPlusNormal"/>
        <w:jc w:val="both"/>
      </w:pPr>
      <w:r>
        <w:t xml:space="preserve">(п. 1 в ред. </w:t>
      </w:r>
      <w:hyperlink r:id="rId9">
        <w:r>
          <w:rPr>
            <w:color w:val="0000FF"/>
          </w:rPr>
          <w:t>Распоряжения</w:t>
        </w:r>
      </w:hyperlink>
      <w:r>
        <w:t xml:space="preserve"> Губернатора Свердловской области от 29.12.2022 N 304-РГ)</w:t>
      </w:r>
    </w:p>
    <w:p w:rsidR="0048457D" w:rsidRDefault="0048457D">
      <w:pPr>
        <w:pStyle w:val="ConsPlusNormal"/>
        <w:spacing w:before="220"/>
        <w:ind w:firstLine="540"/>
        <w:jc w:val="both"/>
      </w:pPr>
      <w:r>
        <w:t xml:space="preserve">2. Исполнительным органам государственной власти Свердловской области, ответственным за реализацию </w:t>
      </w:r>
      <w:hyperlink w:anchor="P48">
        <w:r>
          <w:rPr>
            <w:color w:val="0000FF"/>
          </w:rPr>
          <w:t>Плана</w:t>
        </w:r>
      </w:hyperlink>
      <w:r>
        <w:t xml:space="preserve"> мероприятий ("дорожной карты") по содействию развитию конкуренции в Свердловской области на период 2022 - 2025 годов (далее - "дорожная карта"):</w:t>
      </w:r>
    </w:p>
    <w:p w:rsidR="0048457D" w:rsidRDefault="0048457D">
      <w:pPr>
        <w:pStyle w:val="ConsPlusNormal"/>
        <w:spacing w:before="220"/>
        <w:ind w:firstLine="540"/>
        <w:jc w:val="both"/>
      </w:pPr>
      <w:r>
        <w:t>1) обеспечить выполнение мероприятий "дорожной карты" в полном объеме;</w:t>
      </w:r>
    </w:p>
    <w:p w:rsidR="0048457D" w:rsidRDefault="0048457D">
      <w:pPr>
        <w:pStyle w:val="ConsPlusNormal"/>
        <w:spacing w:before="220"/>
        <w:ind w:firstLine="540"/>
        <w:jc w:val="both"/>
      </w:pPr>
      <w:r>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"дорожной карты".</w:t>
      </w:r>
    </w:p>
    <w:p w:rsidR="0048457D" w:rsidRDefault="0048457D">
      <w:pPr>
        <w:pStyle w:val="ConsPlusNormal"/>
        <w:spacing w:before="22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"дорожной карты".</w:t>
      </w:r>
    </w:p>
    <w:p w:rsidR="0048457D" w:rsidRDefault="0048457D">
      <w:pPr>
        <w:pStyle w:val="ConsPlusNormal"/>
        <w:spacing w:before="220"/>
        <w:ind w:firstLine="540"/>
        <w:jc w:val="both"/>
      </w:pPr>
      <w:r>
        <w:t>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содействию развитию конкуренции на период 2022 - 2025 годов.</w:t>
      </w:r>
    </w:p>
    <w:p w:rsidR="0048457D" w:rsidRDefault="0048457D">
      <w:pPr>
        <w:pStyle w:val="ConsPlusNormal"/>
        <w:spacing w:before="220"/>
        <w:ind w:firstLine="540"/>
        <w:jc w:val="both"/>
      </w:pPr>
      <w:r>
        <w:t xml:space="preserve">5. Контроль за исполнением настоящего Распоряжения возложить на Заместителя </w:t>
      </w:r>
      <w:r>
        <w:lastRenderedPageBreak/>
        <w:t>Губернатора Свердловской области Д.А. Ионина.</w:t>
      </w:r>
    </w:p>
    <w:p w:rsidR="0048457D" w:rsidRDefault="0048457D">
      <w:pPr>
        <w:pStyle w:val="ConsPlusNormal"/>
        <w:spacing w:before="220"/>
        <w:ind w:firstLine="540"/>
        <w:jc w:val="both"/>
      </w:pPr>
      <w:r>
        <w:t>6. Настоящее Распоряжение опубликовать на "Официальном интернет-портале правовой информации Свердловской области" (www.pravo.gov66.ru).</w:t>
      </w:r>
    </w:p>
    <w:p w:rsidR="0048457D" w:rsidRDefault="0048457D">
      <w:pPr>
        <w:pStyle w:val="ConsPlusNormal"/>
      </w:pPr>
    </w:p>
    <w:p w:rsidR="0048457D" w:rsidRDefault="0048457D">
      <w:pPr>
        <w:pStyle w:val="ConsPlusNormal"/>
        <w:jc w:val="right"/>
      </w:pPr>
      <w:r>
        <w:t>Губернатор</w:t>
      </w:r>
    </w:p>
    <w:p w:rsidR="0048457D" w:rsidRDefault="0048457D">
      <w:pPr>
        <w:pStyle w:val="ConsPlusNormal"/>
        <w:jc w:val="right"/>
      </w:pPr>
      <w:r>
        <w:t>Свердловской области</w:t>
      </w:r>
    </w:p>
    <w:p w:rsidR="0048457D" w:rsidRDefault="0048457D">
      <w:pPr>
        <w:pStyle w:val="ConsPlusNormal"/>
        <w:jc w:val="right"/>
      </w:pPr>
      <w:r>
        <w:t>Е.В.КУЙВАШЕВ</w:t>
      </w:r>
    </w:p>
    <w:p w:rsidR="0048457D" w:rsidRDefault="0048457D">
      <w:pPr>
        <w:pStyle w:val="ConsPlusNormal"/>
      </w:pPr>
      <w:r>
        <w:t>28 декабря 2021 года</w:t>
      </w:r>
    </w:p>
    <w:p w:rsidR="0048457D" w:rsidRDefault="0048457D">
      <w:pPr>
        <w:pStyle w:val="ConsPlusNormal"/>
        <w:spacing w:before="220"/>
      </w:pPr>
      <w:r>
        <w:t>N 249-РГ</w:t>
      </w: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jc w:val="right"/>
        <w:outlineLvl w:val="0"/>
      </w:pPr>
      <w:r>
        <w:t>Утвержден</w:t>
      </w:r>
    </w:p>
    <w:p w:rsidR="0048457D" w:rsidRDefault="0048457D">
      <w:pPr>
        <w:pStyle w:val="ConsPlusNormal"/>
        <w:jc w:val="right"/>
      </w:pPr>
      <w:r>
        <w:t>Распоряжением Губернатора</w:t>
      </w:r>
    </w:p>
    <w:p w:rsidR="0048457D" w:rsidRDefault="0048457D">
      <w:pPr>
        <w:pStyle w:val="ConsPlusNormal"/>
        <w:jc w:val="right"/>
      </w:pPr>
      <w:r>
        <w:t>Свердловской области</w:t>
      </w:r>
    </w:p>
    <w:p w:rsidR="0048457D" w:rsidRDefault="0048457D">
      <w:pPr>
        <w:pStyle w:val="ConsPlusNormal"/>
        <w:jc w:val="right"/>
      </w:pPr>
      <w:r>
        <w:t>от 28 декабря 2021 г. N 249-РГ</w:t>
      </w:r>
    </w:p>
    <w:p w:rsidR="0048457D" w:rsidRDefault="0048457D">
      <w:pPr>
        <w:pStyle w:val="ConsPlusNormal"/>
        <w:jc w:val="right"/>
      </w:pPr>
      <w:r>
        <w:t>"Об утверждении Плана мероприятий</w:t>
      </w:r>
    </w:p>
    <w:p w:rsidR="0048457D" w:rsidRDefault="0048457D">
      <w:pPr>
        <w:pStyle w:val="ConsPlusNormal"/>
        <w:jc w:val="right"/>
      </w:pPr>
      <w:r>
        <w:t>("дорожной карты") по содействию</w:t>
      </w:r>
    </w:p>
    <w:p w:rsidR="0048457D" w:rsidRDefault="0048457D">
      <w:pPr>
        <w:pStyle w:val="ConsPlusNormal"/>
        <w:jc w:val="right"/>
      </w:pPr>
      <w:r>
        <w:t>развитию конкуренции</w:t>
      </w:r>
    </w:p>
    <w:p w:rsidR="0048457D" w:rsidRDefault="0048457D">
      <w:pPr>
        <w:pStyle w:val="ConsPlusNormal"/>
        <w:jc w:val="right"/>
      </w:pPr>
      <w:r>
        <w:t>в Свердловской области на период</w:t>
      </w:r>
    </w:p>
    <w:p w:rsidR="0048457D" w:rsidRDefault="0048457D">
      <w:pPr>
        <w:pStyle w:val="ConsPlusNormal"/>
        <w:jc w:val="right"/>
      </w:pPr>
      <w:r>
        <w:t>2022 - 2025 годов"</w:t>
      </w:r>
    </w:p>
    <w:p w:rsidR="0048457D" w:rsidRDefault="0048457D">
      <w:pPr>
        <w:pStyle w:val="ConsPlusNormal"/>
      </w:pPr>
    </w:p>
    <w:p w:rsidR="0048457D" w:rsidRDefault="0048457D">
      <w:pPr>
        <w:pStyle w:val="ConsPlusTitle"/>
        <w:jc w:val="center"/>
      </w:pPr>
      <w:bookmarkStart w:id="0" w:name="P48"/>
      <w:bookmarkEnd w:id="0"/>
      <w:r>
        <w:t>ПЛАН</w:t>
      </w:r>
    </w:p>
    <w:p w:rsidR="0048457D" w:rsidRDefault="0048457D">
      <w:pPr>
        <w:pStyle w:val="ConsPlusTitle"/>
        <w:jc w:val="center"/>
      </w:pPr>
      <w:r>
        <w:t>МЕРОПРИЯТИЙ ("ДОРОЖНАЯ КАРТА") ПО СОДЕЙСТВИЮ РАЗВИТИЮ</w:t>
      </w:r>
    </w:p>
    <w:p w:rsidR="0048457D" w:rsidRDefault="0048457D">
      <w:pPr>
        <w:pStyle w:val="ConsPlusTitle"/>
        <w:jc w:val="center"/>
      </w:pPr>
      <w:r>
        <w:t>КОНКУРЕНЦИИ В СВЕРДЛОВСКОЙ ОБЛАСТИ НА ПЕРИОД</w:t>
      </w:r>
    </w:p>
    <w:p w:rsidR="0048457D" w:rsidRDefault="0048457D">
      <w:pPr>
        <w:pStyle w:val="ConsPlusTitle"/>
        <w:jc w:val="center"/>
      </w:pPr>
      <w:r>
        <w:t>2022 - 2025 ГОДОВ &lt;*&gt;</w:t>
      </w:r>
    </w:p>
    <w:p w:rsidR="0048457D" w:rsidRDefault="00484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8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57D" w:rsidRDefault="00484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57D" w:rsidRDefault="0048457D">
            <w:pPr>
              <w:pStyle w:val="ConsPlusNormal"/>
              <w:jc w:val="center"/>
            </w:pPr>
            <w:r>
              <w:rPr>
                <w:color w:val="392C69"/>
              </w:rPr>
              <w:t>Список изменяющих документов</w:t>
            </w:r>
          </w:p>
          <w:p w:rsidR="0048457D" w:rsidRDefault="0048457D">
            <w:pPr>
              <w:pStyle w:val="ConsPlusNormal"/>
              <w:jc w:val="center"/>
            </w:pPr>
            <w:r>
              <w:rPr>
                <w:color w:val="392C69"/>
              </w:rPr>
              <w:t>(в ред. Распоряжений Губернатора Свердловской области</w:t>
            </w:r>
          </w:p>
          <w:p w:rsidR="0048457D" w:rsidRDefault="0048457D">
            <w:pPr>
              <w:pStyle w:val="ConsPlusNormal"/>
              <w:jc w:val="center"/>
            </w:pPr>
            <w:r>
              <w:rPr>
                <w:color w:val="392C69"/>
              </w:rPr>
              <w:t xml:space="preserve">от 30.05.2022 </w:t>
            </w:r>
            <w:hyperlink r:id="rId10">
              <w:r>
                <w:rPr>
                  <w:color w:val="0000FF"/>
                </w:rPr>
                <w:t>N 111-РГ</w:t>
              </w:r>
            </w:hyperlink>
            <w:r>
              <w:rPr>
                <w:color w:val="392C69"/>
              </w:rPr>
              <w:t xml:space="preserve">, от 29.12.2022 </w:t>
            </w:r>
            <w:hyperlink r:id="rId11">
              <w:r>
                <w:rPr>
                  <w:color w:val="0000FF"/>
                </w:rPr>
                <w:t>N 304-РГ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r>
    </w:tbl>
    <w:p w:rsidR="0048457D" w:rsidRDefault="0048457D">
      <w:pPr>
        <w:pStyle w:val="ConsPlusNormal"/>
      </w:pPr>
    </w:p>
    <w:p w:rsidR="0048457D" w:rsidRDefault="0048457D">
      <w:pPr>
        <w:pStyle w:val="ConsPlusNormal"/>
        <w:ind w:firstLine="540"/>
        <w:jc w:val="both"/>
      </w:pPr>
      <w:r>
        <w:t>--------------------------------</w:t>
      </w:r>
    </w:p>
    <w:p w:rsidR="0048457D" w:rsidRDefault="0048457D">
      <w:pPr>
        <w:pStyle w:val="ConsPlusNormal"/>
        <w:spacing w:before="220"/>
        <w:ind w:firstLine="540"/>
        <w:jc w:val="both"/>
      </w:pPr>
      <w:r>
        <w:t xml:space="preserve">&lt;*&gt; Ожидаемые </w:t>
      </w:r>
      <w:hyperlink w:anchor="P2781">
        <w:r>
          <w:rPr>
            <w:color w:val="0000FF"/>
          </w:rPr>
          <w:t>результаты</w:t>
        </w:r>
      </w:hyperlink>
      <w:r>
        <w:t xml:space="preserve"> развития конкуренции в отдельных отраслях (сферах) экономики (видах деятельности) и перечень товарных рынков для содействия развитию конкуренции в Свердловской области приведены в приложении N 1 к настоящему плану.</w:t>
      </w:r>
    </w:p>
    <w:p w:rsidR="0048457D" w:rsidRDefault="0048457D">
      <w:pPr>
        <w:pStyle w:val="ConsPlusNormal"/>
        <w:spacing w:before="220"/>
        <w:ind w:firstLine="540"/>
        <w:jc w:val="both"/>
      </w:pPr>
      <w:hyperlink w:anchor="P3219">
        <w:r>
          <w:rPr>
            <w:color w:val="0000FF"/>
          </w:rPr>
          <w:t>Мероприятия</w:t>
        </w:r>
      </w:hyperlink>
      <w:r>
        <w:t>, направленные на содействие развитию конкуренции, в том числе путем раскрытия информации, повышающей прозрачность деятельности субъектов естественных монополий, приведены в приложении N 2 к настоящему плану.</w:t>
      </w:r>
    </w:p>
    <w:p w:rsidR="0048457D" w:rsidRDefault="0048457D">
      <w:pPr>
        <w:pStyle w:val="ConsPlusNormal"/>
        <w:spacing w:before="220"/>
        <w:ind w:firstLine="540"/>
        <w:jc w:val="both"/>
      </w:pPr>
      <w:hyperlink w:anchor="P3298">
        <w:r>
          <w:rPr>
            <w:color w:val="0000FF"/>
          </w:rPr>
          <w:t>Мероприятия</w:t>
        </w:r>
      </w:hyperlink>
      <w:r>
        <w:t>,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приложении N 3 к настоящему плану.</w:t>
      </w:r>
    </w:p>
    <w:p w:rsidR="0048457D" w:rsidRDefault="0048457D">
      <w:pPr>
        <w:pStyle w:val="ConsPlusNormal"/>
        <w:jc w:val="both"/>
      </w:pPr>
      <w:r>
        <w:t xml:space="preserve">(сноска &lt;*&gt; в ред. </w:t>
      </w:r>
      <w:hyperlink r:id="rId12">
        <w:r>
          <w:rPr>
            <w:color w:val="0000FF"/>
          </w:rPr>
          <w:t>Распоряжения</w:t>
        </w:r>
      </w:hyperlink>
      <w:r>
        <w:t xml:space="preserve"> Губернатора Свердловской области от 30.05.2022 N 111-РГ)</w:t>
      </w:r>
    </w:p>
    <w:p w:rsidR="0048457D" w:rsidRDefault="0048457D">
      <w:pPr>
        <w:pStyle w:val="ConsPlusNormal"/>
      </w:pPr>
    </w:p>
    <w:p w:rsidR="0048457D" w:rsidRDefault="0048457D">
      <w:pPr>
        <w:pStyle w:val="ConsPlusNormal"/>
        <w:jc w:val="right"/>
        <w:outlineLvl w:val="1"/>
      </w:pPr>
      <w:r>
        <w:t>Таблица 1</w:t>
      </w:r>
    </w:p>
    <w:p w:rsidR="0048457D" w:rsidRDefault="0048457D">
      <w:pPr>
        <w:pStyle w:val="ConsPlusNormal"/>
      </w:pPr>
    </w:p>
    <w:p w:rsidR="0048457D" w:rsidRDefault="0048457D">
      <w:pPr>
        <w:pStyle w:val="ConsPlusTitle"/>
        <w:jc w:val="center"/>
      </w:pPr>
      <w:r>
        <w:t>МЕРОПРИЯТИЯ ПО СОДЕЙСТВИЮ РАЗВИТИЮ КОНКУРЕНЦИИ</w:t>
      </w:r>
    </w:p>
    <w:p w:rsidR="0048457D" w:rsidRDefault="0048457D">
      <w:pPr>
        <w:pStyle w:val="ConsPlusTitle"/>
        <w:jc w:val="center"/>
      </w:pPr>
      <w:r>
        <w:t>НА ТОВАРНЫХ РЫНКАХ СВЕРДЛОВСКОЙ ОБЛАСТИ</w:t>
      </w:r>
    </w:p>
    <w:p w:rsidR="0048457D" w:rsidRDefault="0048457D">
      <w:pPr>
        <w:pStyle w:val="ConsPlusNormal"/>
      </w:pPr>
    </w:p>
    <w:p w:rsidR="0048457D" w:rsidRDefault="0048457D">
      <w:pPr>
        <w:pStyle w:val="ConsPlusNormal"/>
        <w:sectPr w:rsidR="0048457D" w:rsidSect="00E87F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948"/>
        <w:gridCol w:w="3005"/>
        <w:gridCol w:w="964"/>
        <w:gridCol w:w="964"/>
        <w:gridCol w:w="964"/>
        <w:gridCol w:w="1077"/>
        <w:gridCol w:w="2749"/>
      </w:tblGrid>
      <w:tr w:rsidR="0048457D">
        <w:tc>
          <w:tcPr>
            <w:tcW w:w="907" w:type="dxa"/>
            <w:vMerge w:val="restart"/>
          </w:tcPr>
          <w:p w:rsidR="0048457D" w:rsidRDefault="0048457D">
            <w:pPr>
              <w:pStyle w:val="ConsPlusNormal"/>
              <w:jc w:val="center"/>
            </w:pPr>
            <w:r>
              <w:t>Номер строки</w:t>
            </w:r>
          </w:p>
        </w:tc>
        <w:tc>
          <w:tcPr>
            <w:tcW w:w="2948" w:type="dxa"/>
            <w:vMerge w:val="restart"/>
          </w:tcPr>
          <w:p w:rsidR="0048457D" w:rsidRDefault="0048457D">
            <w:pPr>
              <w:pStyle w:val="ConsPlusNormal"/>
              <w:jc w:val="center"/>
            </w:pPr>
            <w:r>
              <w:t>Наименование мероприятия</w:t>
            </w:r>
          </w:p>
        </w:tc>
        <w:tc>
          <w:tcPr>
            <w:tcW w:w="3005" w:type="dxa"/>
            <w:vMerge w:val="restart"/>
          </w:tcPr>
          <w:p w:rsidR="0048457D" w:rsidRDefault="0048457D">
            <w:pPr>
              <w:pStyle w:val="ConsPlusNormal"/>
              <w:jc w:val="center"/>
            </w:pPr>
            <w:r>
              <w:t>Результат исполнения мероприятия</w:t>
            </w:r>
          </w:p>
        </w:tc>
        <w:tc>
          <w:tcPr>
            <w:tcW w:w="3969" w:type="dxa"/>
            <w:gridSpan w:val="4"/>
          </w:tcPr>
          <w:p w:rsidR="0048457D" w:rsidRDefault="0048457D">
            <w:pPr>
              <w:pStyle w:val="ConsPlusNormal"/>
              <w:jc w:val="center"/>
            </w:pPr>
            <w:r>
              <w:t>Ожидаемый результат</w:t>
            </w:r>
          </w:p>
        </w:tc>
        <w:tc>
          <w:tcPr>
            <w:tcW w:w="2749" w:type="dxa"/>
            <w:vMerge w:val="restart"/>
          </w:tcPr>
          <w:p w:rsidR="0048457D" w:rsidRDefault="0048457D">
            <w:pPr>
              <w:pStyle w:val="ConsPlusNormal"/>
              <w:jc w:val="center"/>
            </w:pPr>
            <w:r>
              <w:t>Ответственный исполнитель</w:t>
            </w:r>
          </w:p>
        </w:tc>
      </w:tr>
      <w:tr w:rsidR="0048457D">
        <w:tc>
          <w:tcPr>
            <w:tcW w:w="907" w:type="dxa"/>
            <w:vMerge/>
          </w:tcPr>
          <w:p w:rsidR="0048457D" w:rsidRDefault="0048457D">
            <w:pPr>
              <w:pStyle w:val="ConsPlusNormal"/>
            </w:pPr>
          </w:p>
        </w:tc>
        <w:tc>
          <w:tcPr>
            <w:tcW w:w="2948" w:type="dxa"/>
            <w:vMerge/>
          </w:tcPr>
          <w:p w:rsidR="0048457D" w:rsidRDefault="0048457D">
            <w:pPr>
              <w:pStyle w:val="ConsPlusNormal"/>
            </w:pPr>
          </w:p>
        </w:tc>
        <w:tc>
          <w:tcPr>
            <w:tcW w:w="3005" w:type="dxa"/>
            <w:vMerge/>
          </w:tcPr>
          <w:p w:rsidR="0048457D" w:rsidRDefault="0048457D">
            <w:pPr>
              <w:pStyle w:val="ConsPlusNormal"/>
            </w:pPr>
          </w:p>
        </w:tc>
        <w:tc>
          <w:tcPr>
            <w:tcW w:w="964" w:type="dxa"/>
          </w:tcPr>
          <w:p w:rsidR="0048457D" w:rsidRDefault="0048457D">
            <w:pPr>
              <w:pStyle w:val="ConsPlusNormal"/>
              <w:jc w:val="center"/>
            </w:pPr>
            <w:r>
              <w:t>2022 год</w:t>
            </w:r>
          </w:p>
        </w:tc>
        <w:tc>
          <w:tcPr>
            <w:tcW w:w="964" w:type="dxa"/>
          </w:tcPr>
          <w:p w:rsidR="0048457D" w:rsidRDefault="0048457D">
            <w:pPr>
              <w:pStyle w:val="ConsPlusNormal"/>
              <w:jc w:val="center"/>
            </w:pPr>
            <w:r>
              <w:t>2023 год</w:t>
            </w:r>
          </w:p>
        </w:tc>
        <w:tc>
          <w:tcPr>
            <w:tcW w:w="964" w:type="dxa"/>
          </w:tcPr>
          <w:p w:rsidR="0048457D" w:rsidRDefault="0048457D">
            <w:pPr>
              <w:pStyle w:val="ConsPlusNormal"/>
              <w:jc w:val="center"/>
            </w:pPr>
            <w:r>
              <w:t>2024 год</w:t>
            </w:r>
          </w:p>
        </w:tc>
        <w:tc>
          <w:tcPr>
            <w:tcW w:w="1077" w:type="dxa"/>
          </w:tcPr>
          <w:p w:rsidR="0048457D" w:rsidRDefault="0048457D">
            <w:pPr>
              <w:pStyle w:val="ConsPlusNormal"/>
              <w:jc w:val="center"/>
            </w:pPr>
            <w:r>
              <w:t>2025 год</w:t>
            </w:r>
          </w:p>
        </w:tc>
        <w:tc>
          <w:tcPr>
            <w:tcW w:w="2749" w:type="dxa"/>
            <w:vMerge/>
          </w:tcPr>
          <w:p w:rsidR="0048457D" w:rsidRDefault="0048457D">
            <w:pPr>
              <w:pStyle w:val="ConsPlusNormal"/>
            </w:pPr>
          </w:p>
        </w:tc>
      </w:tr>
      <w:tr w:rsidR="0048457D">
        <w:tc>
          <w:tcPr>
            <w:tcW w:w="907" w:type="dxa"/>
          </w:tcPr>
          <w:p w:rsidR="0048457D" w:rsidRDefault="0048457D">
            <w:pPr>
              <w:pStyle w:val="ConsPlusNormal"/>
              <w:jc w:val="center"/>
            </w:pPr>
            <w:r>
              <w:t>1</w:t>
            </w:r>
          </w:p>
        </w:tc>
        <w:tc>
          <w:tcPr>
            <w:tcW w:w="2948" w:type="dxa"/>
          </w:tcPr>
          <w:p w:rsidR="0048457D" w:rsidRDefault="0048457D">
            <w:pPr>
              <w:pStyle w:val="ConsPlusNormal"/>
              <w:jc w:val="center"/>
            </w:pPr>
            <w:r>
              <w:t>2</w:t>
            </w:r>
          </w:p>
        </w:tc>
        <w:tc>
          <w:tcPr>
            <w:tcW w:w="3005" w:type="dxa"/>
          </w:tcPr>
          <w:p w:rsidR="0048457D" w:rsidRDefault="0048457D">
            <w:pPr>
              <w:pStyle w:val="ConsPlusNormal"/>
              <w:jc w:val="center"/>
            </w:pPr>
            <w:r>
              <w:t>3</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5</w:t>
            </w:r>
          </w:p>
        </w:tc>
        <w:tc>
          <w:tcPr>
            <w:tcW w:w="964" w:type="dxa"/>
          </w:tcPr>
          <w:p w:rsidR="0048457D" w:rsidRDefault="0048457D">
            <w:pPr>
              <w:pStyle w:val="ConsPlusNormal"/>
              <w:jc w:val="center"/>
            </w:pPr>
            <w:r>
              <w:t>6</w:t>
            </w:r>
          </w:p>
        </w:tc>
        <w:tc>
          <w:tcPr>
            <w:tcW w:w="1077" w:type="dxa"/>
          </w:tcPr>
          <w:p w:rsidR="0048457D" w:rsidRDefault="0048457D">
            <w:pPr>
              <w:pStyle w:val="ConsPlusNormal"/>
              <w:jc w:val="center"/>
            </w:pPr>
            <w:r>
              <w:t>7</w:t>
            </w:r>
          </w:p>
        </w:tc>
        <w:tc>
          <w:tcPr>
            <w:tcW w:w="2749" w:type="dxa"/>
          </w:tcPr>
          <w:p w:rsidR="0048457D" w:rsidRDefault="0048457D">
            <w:pPr>
              <w:pStyle w:val="ConsPlusNormal"/>
              <w:jc w:val="center"/>
            </w:pPr>
            <w:r>
              <w:t>8</w:t>
            </w:r>
          </w:p>
        </w:tc>
      </w:tr>
      <w:tr w:rsidR="0048457D">
        <w:tc>
          <w:tcPr>
            <w:tcW w:w="907" w:type="dxa"/>
          </w:tcPr>
          <w:p w:rsidR="0048457D" w:rsidRDefault="0048457D">
            <w:pPr>
              <w:pStyle w:val="ConsPlusNormal"/>
              <w:jc w:val="center"/>
            </w:pPr>
            <w:r>
              <w:t>1.</w:t>
            </w:r>
          </w:p>
        </w:tc>
        <w:tc>
          <w:tcPr>
            <w:tcW w:w="12671" w:type="dxa"/>
            <w:gridSpan w:val="7"/>
          </w:tcPr>
          <w:p w:rsidR="0048457D" w:rsidRDefault="0048457D">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48457D">
        <w:tblPrEx>
          <w:tblBorders>
            <w:insideH w:val="nil"/>
          </w:tblBorders>
        </w:tblPrEx>
        <w:tc>
          <w:tcPr>
            <w:tcW w:w="907" w:type="dxa"/>
            <w:tcBorders>
              <w:bottom w:val="nil"/>
            </w:tcBorders>
          </w:tcPr>
          <w:p w:rsidR="0048457D" w:rsidRDefault="0048457D">
            <w:pPr>
              <w:pStyle w:val="ConsPlusNormal"/>
              <w:jc w:val="center"/>
            </w:pPr>
            <w:r>
              <w:t>2.</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осуществляли фармацевтическую деятельность 651 аптечная организация, из них негосударственных - 546 единиц (83,9%), в том числе 518 юридических лиц и 28 индивидуальных предпринимателей. 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информационно-телекоммуникационной сети "Интернет" (далее - сеть "Интернет") на официальных сайтах Министерства здравоохранения Свердловской области (далее - официальный сайт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w:t>
            </w:r>
          </w:p>
          <w:p w:rsidR="0048457D" w:rsidRDefault="0048457D">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48457D" w:rsidRDefault="0048457D">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p w:rsidR="0048457D" w:rsidRDefault="0048457D">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полномочий Российской Федерации по лицензированию в сфере охраны здоровья, рассчитанный на основании </w:t>
            </w:r>
            <w:hyperlink r:id="rId13">
              <w:r>
                <w:rPr>
                  <w:color w:val="0000FF"/>
                </w:rPr>
                <w:t>Приказа</w:t>
              </w:r>
            </w:hyperlink>
            <w:r>
              <w:t xml:space="preserve"> Министерства здравоохранения Российской Федерации от 29.10.2014 N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по итогам работы в 2020 году составил 90,7% (при общем показателе эффективности - 80%).</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высоким уровнем конкуренции по мнению 34% респондентов, 33% респондентов отмечают умеренный уровень конкуренции на рынке, 45% от общего числа опрошенных отмечают высокую удовлетворенность качеством товаров, 55% - возможностью выбора на рынке, при этом 30% опрошенных отметили низкую удовлетворенность уровнем цен, 27% - не удовлетворены уровнем цен.</w:t>
            </w:r>
          </w:p>
          <w:p w:rsidR="0048457D" w:rsidRDefault="0048457D">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48457D" w:rsidRDefault="0048457D">
            <w:pPr>
              <w:pStyle w:val="ConsPlusNormal"/>
            </w:pPr>
            <w:r>
              <w:t xml:space="preserve">Методы решения. Внесение изменений в Федеральный </w:t>
            </w:r>
            <w:hyperlink r:id="rId14">
              <w:r>
                <w:rPr>
                  <w:color w:val="0000FF"/>
                </w:rPr>
                <w:t>закон</w:t>
              </w:r>
            </w:hyperlink>
            <w:r>
              <w:t xml:space="preserve"> от 4 мая 2011 года N 99-ФЗ "О лицензировании отдельных видов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15">
              <w:r>
                <w:rPr>
                  <w:color w:val="0000FF"/>
                </w:rPr>
                <w:t>N 111-РГ</w:t>
              </w:r>
            </w:hyperlink>
            <w:r>
              <w:t>,</w:t>
            </w:r>
          </w:p>
          <w:p w:rsidR="0048457D" w:rsidRDefault="0048457D">
            <w:pPr>
              <w:pStyle w:val="ConsPlusNormal"/>
              <w:jc w:val="both"/>
            </w:pPr>
            <w:r>
              <w:t xml:space="preserve">от 29.12.2022 </w:t>
            </w:r>
            <w:hyperlink r:id="rId16">
              <w:r>
                <w:rPr>
                  <w:color w:val="0000FF"/>
                </w:rPr>
                <w:t>N 304-РГ</w:t>
              </w:r>
            </w:hyperlink>
            <w:r>
              <w:t>)</w:t>
            </w:r>
          </w:p>
        </w:tc>
      </w:tr>
      <w:tr w:rsidR="0048457D">
        <w:tc>
          <w:tcPr>
            <w:tcW w:w="907" w:type="dxa"/>
          </w:tcPr>
          <w:p w:rsidR="0048457D" w:rsidRDefault="0048457D">
            <w:pPr>
              <w:pStyle w:val="ConsPlusNormal"/>
              <w:jc w:val="center"/>
            </w:pPr>
            <w:r>
              <w:t>3.</w:t>
            </w:r>
          </w:p>
        </w:tc>
        <w:tc>
          <w:tcPr>
            <w:tcW w:w="2948" w:type="dxa"/>
          </w:tcPr>
          <w:p w:rsidR="0048457D" w:rsidRDefault="0048457D">
            <w:pPr>
              <w:pStyle w:val="ConsPlusNormal"/>
            </w:pPr>
            <w:r>
              <w:t>1. Предоставление информации по вопросам лицензирования фармацевтической деятельности и 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3005" w:type="dxa"/>
          </w:tcPr>
          <w:p w:rsidR="0048457D" w:rsidRDefault="0048457D">
            <w:pPr>
              <w:pStyle w:val="ConsPlusNormal"/>
            </w:pPr>
            <w:r>
              <w:t>наличие на официальном сайте Министерства здравоохранения Свердловской области 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4.</w:t>
            </w:r>
          </w:p>
        </w:tc>
        <w:tc>
          <w:tcPr>
            <w:tcW w:w="2948" w:type="dxa"/>
          </w:tcPr>
          <w:p w:rsidR="0048457D" w:rsidRDefault="0048457D">
            <w:pPr>
              <w:pStyle w:val="ConsPlusNormal"/>
            </w:pPr>
            <w:r>
              <w:t>2. Введение электронных форм 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3005" w:type="dxa"/>
          </w:tcPr>
          <w:p w:rsidR="0048457D" w:rsidRDefault="0048457D">
            <w:pPr>
              <w:pStyle w:val="ConsPlusNormal"/>
            </w:pPr>
            <w:r>
              <w:t>внедрен сервис онлайн-подачи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5.</w:t>
            </w:r>
          </w:p>
        </w:tc>
        <w:tc>
          <w:tcPr>
            <w:tcW w:w="2948" w:type="dxa"/>
          </w:tcPr>
          <w:p w:rsidR="0048457D" w:rsidRDefault="0048457D">
            <w:pPr>
              <w:pStyle w:val="ConsPlusNormal"/>
            </w:pPr>
            <w:r>
              <w:t>3.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на территории Свердловской области</w:t>
            </w:r>
          </w:p>
        </w:tc>
        <w:tc>
          <w:tcPr>
            <w:tcW w:w="3005" w:type="dxa"/>
          </w:tcPr>
          <w:p w:rsidR="0048457D" w:rsidRDefault="0048457D">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(www.roszdravnadzor.ru/services/licenses),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6.</w:t>
            </w:r>
          </w:p>
        </w:tc>
        <w:tc>
          <w:tcPr>
            <w:tcW w:w="12671" w:type="dxa"/>
            <w:gridSpan w:val="7"/>
          </w:tcPr>
          <w:p w:rsidR="0048457D" w:rsidRDefault="0048457D">
            <w:pPr>
              <w:pStyle w:val="ConsPlusNormal"/>
              <w:jc w:val="center"/>
              <w:outlineLvl w:val="2"/>
            </w:pPr>
            <w:r>
              <w:t>Рынок медицинских услуг</w:t>
            </w:r>
          </w:p>
        </w:tc>
      </w:tr>
      <w:tr w:rsidR="0048457D">
        <w:tblPrEx>
          <w:tblBorders>
            <w:insideH w:val="nil"/>
          </w:tblBorders>
        </w:tblPrEx>
        <w:tc>
          <w:tcPr>
            <w:tcW w:w="907" w:type="dxa"/>
            <w:tcBorders>
              <w:bottom w:val="nil"/>
            </w:tcBorders>
          </w:tcPr>
          <w:p w:rsidR="0048457D" w:rsidRDefault="0048457D">
            <w:pPr>
              <w:pStyle w:val="ConsPlusNormal"/>
              <w:jc w:val="center"/>
            </w:pPr>
            <w:r>
              <w:t>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2445 единиц (102,3% к прошлому году), из которых 76,5% являлись организациями частной системы здравоохранения (рост на 0,8 процентных пункта к прошлому году) (1743 юридических лица и 127 индивидуальных предпринимателей).</w:t>
            </w:r>
          </w:p>
          <w:p w:rsidR="0048457D" w:rsidRDefault="0048457D">
            <w:pPr>
              <w:pStyle w:val="ConsPlusNormal"/>
            </w:pPr>
            <w:r>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2021 году участвовали 63 медицинские организации негосударственной формы собственности (в 2020 году - 64 медицинские организации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48457D" w:rsidRDefault="0048457D">
            <w:pPr>
              <w:pStyle w:val="ConsPlusNormal"/>
            </w:pPr>
            <w:r>
              <w:t>На официальном сайте Территориального фонда обязательного медицинского страхования Свердловской области в сети "Интернет" размещен актуальный реестр организаций, в том числе негосударственных, оказывающих медицинские услуги в рамках базовой программы обязательного медицинского страхования.</w:t>
            </w:r>
          </w:p>
          <w:p w:rsidR="0048457D" w:rsidRDefault="0048457D">
            <w:pPr>
              <w:pStyle w:val="ConsPlusNormal"/>
            </w:pPr>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сети "Интернет" на официальных сайтах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на Едином портале государственных и муниципальных услуг (www.gosuslugi.ru), а также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w:t>
            </w:r>
          </w:p>
          <w:p w:rsidR="0048457D" w:rsidRDefault="0048457D">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48457D" w:rsidRDefault="0048457D">
            <w:pPr>
              <w:pStyle w:val="ConsPlusNormal"/>
            </w:pPr>
            <w:r>
              <w:t>Анализ результатов мониторинга состояния и развития конкуренции. Рынок медицинских услуг характеризуется умеренным уровнем конкуренции. Большая часть респондентов отмечает достаточное количество организаций на данном рынке. Вместе с тем отмечается низкий уровень удовлетворенности потребителей качеством и стоимостью медицинских услуг (65% респондентов не удовлетворены стоимостью, 34% респондентов от общего числа не удовлетворены качеством).</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48457D" w:rsidRDefault="0048457D">
            <w:pPr>
              <w:pStyle w:val="ConsPlusNormal"/>
            </w:pPr>
            <w:r>
              <w:t>2. Отсутствует административный регламент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48457D" w:rsidRDefault="0048457D">
            <w:pPr>
              <w:pStyle w:val="ConsPlusNormal"/>
            </w:pPr>
            <w:r>
              <w:t xml:space="preserve">Методы решения. Внесение изменений в Федеральный </w:t>
            </w:r>
            <w:hyperlink r:id="rId17">
              <w:r>
                <w:rPr>
                  <w:color w:val="0000FF"/>
                </w:rPr>
                <w:t>закон</w:t>
              </w:r>
            </w:hyperlink>
            <w:r>
              <w:t xml:space="preserve"> от 4 мая 2011 года N 99-ФЗ "О лицензировании отдельных видов деятельности" и </w:t>
            </w:r>
            <w:hyperlink r:id="rId18">
              <w:r>
                <w:rPr>
                  <w:color w:val="0000FF"/>
                </w:rPr>
                <w:t>Постановление</w:t>
              </w:r>
            </w:hyperlink>
            <w:r>
              <w:t xml:space="preserve"> Правительства Российской Федерации от 01.06.2021 N 852 в части определения лицензионных требований при осуществлении медицинской деятельности индивидуальными предпринимателями о запрете найма индивидуальным предпринимателем иных медицинских работников.</w:t>
            </w:r>
          </w:p>
          <w:p w:rsidR="0048457D" w:rsidRDefault="0048457D">
            <w:pPr>
              <w:pStyle w:val="ConsPlusNormal"/>
            </w:pPr>
            <w:r>
              <w:t>На федеральном уровне необходимо принятие административного регламента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7 в ред. </w:t>
            </w:r>
            <w:hyperlink r:id="rId19">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8.</w:t>
            </w:r>
          </w:p>
        </w:tc>
        <w:tc>
          <w:tcPr>
            <w:tcW w:w="2948" w:type="dxa"/>
          </w:tcPr>
          <w:p w:rsidR="0048457D" w:rsidRDefault="0048457D">
            <w:pPr>
              <w:pStyle w:val="ConsPlusNormal"/>
            </w:pPr>
            <w:r>
              <w:t>1. Разработка территориальной программы по обязательному медицинскому страхованию</w:t>
            </w:r>
          </w:p>
        </w:tc>
        <w:tc>
          <w:tcPr>
            <w:tcW w:w="3005" w:type="dxa"/>
          </w:tcPr>
          <w:p w:rsidR="0048457D" w:rsidRDefault="0048457D">
            <w:pPr>
              <w:pStyle w:val="ConsPlusNormal"/>
            </w:pPr>
            <w:r>
              <w:t>разработана (актуализирована) на ежегодной основе программа по обязательному медицинскому страхованию,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9.</w:t>
            </w:r>
          </w:p>
        </w:tc>
        <w:tc>
          <w:tcPr>
            <w:tcW w:w="2948" w:type="dxa"/>
          </w:tcPr>
          <w:p w:rsidR="0048457D" w:rsidRDefault="0048457D">
            <w:pPr>
              <w:pStyle w:val="ConsPlusNormal"/>
            </w:pPr>
            <w:r>
              <w:t>2. Введение электронных форм подачи заявок на получение лицензий на осуществление медицинской деятельности на Едином портале государственных и муниципальных услуг</w:t>
            </w:r>
          </w:p>
        </w:tc>
        <w:tc>
          <w:tcPr>
            <w:tcW w:w="3005" w:type="dxa"/>
          </w:tcPr>
          <w:p w:rsidR="0048457D" w:rsidRDefault="0048457D">
            <w:pPr>
              <w:pStyle w:val="ConsPlusNormal"/>
            </w:pPr>
            <w:r>
              <w:t>внедрен сервис онлайн-подачи заявок на получение лицензий на осуществление деятельности на Едином портале государственных и муниципальных услуг,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10.</w:t>
            </w:r>
          </w:p>
        </w:tc>
        <w:tc>
          <w:tcPr>
            <w:tcW w:w="2948" w:type="dxa"/>
          </w:tcPr>
          <w:p w:rsidR="0048457D" w:rsidRDefault="0048457D">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3005" w:type="dxa"/>
          </w:tcPr>
          <w:p w:rsidR="0048457D" w:rsidRDefault="0048457D">
            <w:pPr>
              <w:pStyle w:val="ConsPlusNormal"/>
            </w:pPr>
            <w:r>
              <w:t>наличие на официальном сайте Министерства здравоохранения Свердловской области актуальной информации о порядке получения лицензий на осуществление медицинской деятельности,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11.</w:t>
            </w:r>
          </w:p>
        </w:tc>
        <w:tc>
          <w:tcPr>
            <w:tcW w:w="2948" w:type="dxa"/>
          </w:tcPr>
          <w:p w:rsidR="0048457D" w:rsidRDefault="0048457D">
            <w:pPr>
              <w:pStyle w:val="ConsPlusNormal"/>
            </w:pPr>
            <w:r>
              <w:t>4. Ведение реестра организаций, в том числе негосударственных, оказывающих медицинские услуги в рамках базовой программы обязательного медицинского страхования, и размещение его на официальном сайте Территориального фонда обязательного медицинского страхования Свердловской области в сети "Интернет"</w:t>
            </w:r>
          </w:p>
        </w:tc>
        <w:tc>
          <w:tcPr>
            <w:tcW w:w="3005" w:type="dxa"/>
          </w:tcPr>
          <w:p w:rsidR="0048457D" w:rsidRDefault="0048457D">
            <w:pPr>
              <w:pStyle w:val="ConsPlusNormal"/>
            </w:pPr>
            <w:r>
              <w:t>наличие на официальном сайте Территориального фонда обязательного медицинского страхования Свердловской области в сети "Интернет" актуального реестра организаций, оказывающих медицинские услуги в рамках базовой программы обязательного медицинского страхования,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Территориальный фонд обязательного медицинского страхования Свердловской области (по согласованию)</w:t>
            </w:r>
          </w:p>
        </w:tc>
      </w:tr>
      <w:tr w:rsidR="0048457D">
        <w:tc>
          <w:tcPr>
            <w:tcW w:w="907" w:type="dxa"/>
          </w:tcPr>
          <w:p w:rsidR="0048457D" w:rsidRDefault="0048457D">
            <w:pPr>
              <w:pStyle w:val="ConsPlusNormal"/>
              <w:jc w:val="center"/>
            </w:pPr>
            <w:r>
              <w:t>12.</w:t>
            </w:r>
          </w:p>
        </w:tc>
        <w:tc>
          <w:tcPr>
            <w:tcW w:w="12671" w:type="dxa"/>
            <w:gridSpan w:val="7"/>
          </w:tcPr>
          <w:p w:rsidR="0048457D" w:rsidRDefault="0048457D">
            <w:pPr>
              <w:pStyle w:val="ConsPlusNormal"/>
              <w:jc w:val="center"/>
              <w:outlineLvl w:val="2"/>
            </w:pPr>
            <w:r>
              <w:t>Рынок психолого-педагогического сопровождения детей с ограниченными возможностями здоровья</w:t>
            </w:r>
          </w:p>
        </w:tc>
      </w:tr>
      <w:tr w:rsidR="0048457D">
        <w:tblPrEx>
          <w:tblBorders>
            <w:insideH w:val="nil"/>
          </w:tblBorders>
        </w:tblPrEx>
        <w:tc>
          <w:tcPr>
            <w:tcW w:w="907" w:type="dxa"/>
            <w:tcBorders>
              <w:bottom w:val="nil"/>
            </w:tcBorders>
          </w:tcPr>
          <w:p w:rsidR="0048457D" w:rsidRDefault="0048457D">
            <w:pPr>
              <w:pStyle w:val="ConsPlusNormal"/>
              <w:jc w:val="center"/>
            </w:pPr>
            <w:r>
              <w:t>13.</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48457D" w:rsidRDefault="0048457D">
            <w:pPr>
              <w:pStyle w:val="ConsPlusNormal"/>
            </w:pPr>
            <w:r>
              <w:t>По состоянию на 1 января 2022 года в сфере образования Свердловской области функционировало 37 служб ранней помощи детям с ОВЗ, созданных на базе государственных и муниципальных образовательных организаций (в сравнении с 2020 годом количество служб не изменилось). 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11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w:t>
            </w:r>
          </w:p>
          <w:p w:rsidR="0048457D" w:rsidRDefault="0048457D">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 получателей субсидии из областного бюджета на реализацию проектов в сфере образования и молодежной политики Свердловской области. Реестр некоммерческих организаций размещен в сети "Интернет" на официальном сайте Министерства образования и молодежной политики Свердловской области (www.minobraz.egov66.ru) в разделе "Конкурсы НКО" (по годам) рубрики "Взаимодействие с СОНКО".</w:t>
            </w:r>
          </w:p>
          <w:p w:rsidR="0048457D" w:rsidRDefault="0048457D">
            <w:pPr>
              <w:pStyle w:val="ConsPlusNormal"/>
            </w:pPr>
            <w:r>
              <w:t xml:space="preserve">В 2021 году по итогам конкурса, проведенного в соответствии с </w:t>
            </w:r>
            <w:hyperlink r:id="rId20">
              <w:r>
                <w:rPr>
                  <w:color w:val="0000FF"/>
                </w:rPr>
                <w:t>Постановлением</w:t>
              </w:r>
            </w:hyperlink>
            <w: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из областного бюджета на реализацию проекта предоставлена субсидия одной некоммерческой организации в объеме 250,0 тыс. рублей. В рамках реализации проекта проводятся информационно-просветительские мероприятия для родителей, педагогических работников образовательных организаций, работающих с обучающимися с инвалидностью и ОВЗ (участие в мероприятиях проекта приняли 2000 человек).</w:t>
            </w:r>
          </w:p>
          <w:p w:rsidR="0048457D" w:rsidRDefault="0048457D">
            <w:pPr>
              <w:pStyle w:val="ConsPlusNormal"/>
            </w:pPr>
            <w:r>
              <w:t>Анализ результатов мониторинга состояния и развития конкуренции. На рынке психолого-педагогического сопровождения детей с ОВЗ 43% респондентов отмечают высокую конкуренцию и 29% - умеренную конкуренцию. При этом отмечается низкое количество организаций на рынке. При оценке удовлетворенности уровнем цен, качеством товаров и услуг наблюдается низкий уровень удовлетворенности качеством - 21% респондентов и стоимостью услуг - 37% респондентов.</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Высокая стоимость услуг частных организаций.</w:t>
            </w:r>
          </w:p>
          <w:p w:rsidR="0048457D" w:rsidRDefault="0048457D">
            <w:pPr>
              <w:pStyle w:val="ConsPlusNormal"/>
            </w:pPr>
            <w:r>
              <w:t>2. Низкая инвестиционная привлекательность сферы психолого-педагогического сопровождения детей с ОВЗ.</w:t>
            </w:r>
          </w:p>
          <w:p w:rsidR="0048457D" w:rsidRDefault="0048457D">
            <w:pPr>
              <w:pStyle w:val="ConsPlusNormal"/>
            </w:pPr>
            <w:r>
              <w:t>3. Недостаточный уровень развития частного сектора на рынке психолого-педагогического сопровождения детей с ОВЗ.</w:t>
            </w:r>
          </w:p>
          <w:p w:rsidR="0048457D" w:rsidRDefault="0048457D">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48457D" w:rsidRDefault="0048457D">
            <w:pPr>
              <w:pStyle w:val="ConsPlusNormal"/>
            </w:pPr>
            <w:r>
              <w:t>Методы решения. 1. Информирование родителей об организациях и специалистах, оказывающих услуги психолого-педагогического сопровождения детей с ОВЗ.</w:t>
            </w:r>
          </w:p>
          <w:p w:rsidR="0048457D" w:rsidRDefault="0048457D">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48457D" w:rsidRDefault="0048457D">
            <w:pPr>
              <w:pStyle w:val="ConsPlusNormal"/>
            </w:pPr>
            <w:r>
              <w:t>3. Увеличение охвата психолого-педагогическим сопровождением нуждающихся семей за счет применения интернет-технологий</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13 в ред. </w:t>
            </w:r>
            <w:hyperlink r:id="rId21">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14.</w:t>
            </w:r>
          </w:p>
        </w:tc>
        <w:tc>
          <w:tcPr>
            <w:tcW w:w="2948" w:type="dxa"/>
          </w:tcPr>
          <w:p w:rsidR="0048457D" w:rsidRDefault="0048457D">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3005" w:type="dxa"/>
          </w:tcPr>
          <w:p w:rsidR="0048457D" w:rsidRDefault="0048457D">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(нарастающим итогом), единиц</w:t>
            </w:r>
          </w:p>
        </w:tc>
        <w:tc>
          <w:tcPr>
            <w:tcW w:w="964" w:type="dxa"/>
          </w:tcPr>
          <w:p w:rsidR="0048457D" w:rsidRDefault="0048457D">
            <w:pPr>
              <w:pStyle w:val="ConsPlusNormal"/>
              <w:jc w:val="center"/>
            </w:pPr>
            <w:r>
              <w:t>12</w:t>
            </w:r>
          </w:p>
        </w:tc>
        <w:tc>
          <w:tcPr>
            <w:tcW w:w="964" w:type="dxa"/>
          </w:tcPr>
          <w:p w:rsidR="0048457D" w:rsidRDefault="0048457D">
            <w:pPr>
              <w:pStyle w:val="ConsPlusNormal"/>
              <w:jc w:val="center"/>
            </w:pPr>
            <w:r>
              <w:t>27</w:t>
            </w:r>
          </w:p>
        </w:tc>
        <w:tc>
          <w:tcPr>
            <w:tcW w:w="964" w:type="dxa"/>
          </w:tcPr>
          <w:p w:rsidR="0048457D" w:rsidRDefault="0048457D">
            <w:pPr>
              <w:pStyle w:val="ConsPlusNormal"/>
              <w:jc w:val="center"/>
            </w:pPr>
            <w:r>
              <w:t>45</w:t>
            </w:r>
          </w:p>
        </w:tc>
        <w:tc>
          <w:tcPr>
            <w:tcW w:w="1077" w:type="dxa"/>
          </w:tcPr>
          <w:p w:rsidR="0048457D" w:rsidRDefault="0048457D">
            <w:pPr>
              <w:pStyle w:val="ConsPlusNormal"/>
              <w:jc w:val="center"/>
            </w:pPr>
            <w:r>
              <w:t>65</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15.</w:t>
            </w:r>
          </w:p>
        </w:tc>
        <w:tc>
          <w:tcPr>
            <w:tcW w:w="2948" w:type="dxa"/>
          </w:tcPr>
          <w:p w:rsidR="0048457D" w:rsidRDefault="0048457D">
            <w:pPr>
              <w:pStyle w:val="ConsPlusNormal"/>
            </w:pPr>
            <w:r>
              <w:t>2. Организация ведения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3005" w:type="dxa"/>
          </w:tcPr>
          <w:p w:rsidR="0048457D" w:rsidRDefault="0048457D">
            <w:pPr>
              <w:pStyle w:val="ConsPlusNormal"/>
            </w:pPr>
            <w:r>
              <w:t>количество организаций, предоставляющих социально-педагогические и социально-психологические услуги, в реестре поставщиков социальных услуг, единиц</w:t>
            </w:r>
          </w:p>
        </w:tc>
        <w:tc>
          <w:tcPr>
            <w:tcW w:w="964" w:type="dxa"/>
          </w:tcPr>
          <w:p w:rsidR="0048457D" w:rsidRDefault="0048457D">
            <w:pPr>
              <w:pStyle w:val="ConsPlusNormal"/>
              <w:jc w:val="center"/>
            </w:pPr>
            <w:r>
              <w:t>89</w:t>
            </w:r>
          </w:p>
        </w:tc>
        <w:tc>
          <w:tcPr>
            <w:tcW w:w="964" w:type="dxa"/>
          </w:tcPr>
          <w:p w:rsidR="0048457D" w:rsidRDefault="0048457D">
            <w:pPr>
              <w:pStyle w:val="ConsPlusNormal"/>
              <w:jc w:val="center"/>
            </w:pPr>
            <w:r>
              <w:t>90</w:t>
            </w:r>
          </w:p>
        </w:tc>
        <w:tc>
          <w:tcPr>
            <w:tcW w:w="964" w:type="dxa"/>
          </w:tcPr>
          <w:p w:rsidR="0048457D" w:rsidRDefault="0048457D">
            <w:pPr>
              <w:pStyle w:val="ConsPlusNormal"/>
              <w:jc w:val="center"/>
            </w:pPr>
            <w:r>
              <w:t>91</w:t>
            </w:r>
          </w:p>
        </w:tc>
        <w:tc>
          <w:tcPr>
            <w:tcW w:w="1077" w:type="dxa"/>
          </w:tcPr>
          <w:p w:rsidR="0048457D" w:rsidRDefault="0048457D">
            <w:pPr>
              <w:pStyle w:val="ConsPlusNormal"/>
              <w:jc w:val="center"/>
            </w:pPr>
            <w:r>
              <w:t>92</w:t>
            </w:r>
          </w:p>
        </w:tc>
        <w:tc>
          <w:tcPr>
            <w:tcW w:w="2749" w:type="dxa"/>
          </w:tcPr>
          <w:p w:rsidR="0048457D" w:rsidRDefault="0048457D">
            <w:pPr>
              <w:pStyle w:val="ConsPlusNormal"/>
            </w:pPr>
            <w:r>
              <w:t>Министерство социальной политики Свердловской области</w:t>
            </w:r>
          </w:p>
        </w:tc>
      </w:tr>
      <w:tr w:rsidR="0048457D">
        <w:tc>
          <w:tcPr>
            <w:tcW w:w="907" w:type="dxa"/>
          </w:tcPr>
          <w:p w:rsidR="0048457D" w:rsidRDefault="0048457D">
            <w:pPr>
              <w:pStyle w:val="ConsPlusNormal"/>
              <w:jc w:val="center"/>
            </w:pPr>
            <w:r>
              <w:t>16.</w:t>
            </w:r>
          </w:p>
        </w:tc>
        <w:tc>
          <w:tcPr>
            <w:tcW w:w="12671" w:type="dxa"/>
            <w:gridSpan w:val="7"/>
          </w:tcPr>
          <w:p w:rsidR="0048457D" w:rsidRDefault="0048457D">
            <w:pPr>
              <w:pStyle w:val="ConsPlusNormal"/>
              <w:jc w:val="center"/>
              <w:outlineLvl w:val="2"/>
            </w:pPr>
            <w:r>
              <w:t>Рынок социальных услуг</w:t>
            </w:r>
          </w:p>
        </w:tc>
      </w:tr>
      <w:tr w:rsidR="0048457D">
        <w:tblPrEx>
          <w:tblBorders>
            <w:insideH w:val="nil"/>
          </w:tblBorders>
        </w:tblPrEx>
        <w:tc>
          <w:tcPr>
            <w:tcW w:w="907" w:type="dxa"/>
            <w:tcBorders>
              <w:bottom w:val="nil"/>
            </w:tcBorders>
          </w:tcPr>
          <w:p w:rsidR="0048457D" w:rsidRDefault="0048457D">
            <w:pPr>
              <w:pStyle w:val="ConsPlusNormal"/>
              <w:jc w:val="center"/>
            </w:pPr>
            <w:r>
              <w:t>17.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в реестре поставщиков социальных услуг состояло 189 организаций социального обслуживания, из них 49 негосударственные организации, или 25,9% от общего количества организаций социального обслуживания (в 2020 году данный показатель составлял 22,1%, в 2019 году - 15,9%).</w:t>
            </w:r>
          </w:p>
          <w:p w:rsidR="0048457D" w:rsidRDefault="0048457D">
            <w:pPr>
              <w:pStyle w:val="ConsPlusNormal"/>
            </w:pPr>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22">
              <w:r>
                <w:rPr>
                  <w:color w:val="0000FF"/>
                </w:rPr>
                <w:t>Постановлением</w:t>
              </w:r>
            </w:hyperlink>
            <w:r>
              <w:t xml:space="preserve"> Правительства Свердловской области от 09.12.2021 N 885-ПП "О компенсации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 предоставленные гражданину социальные услуги, предусмотренные индивидуальной программой предоставления социальных услуг". Кроме того, для поддержки негосударственных организаций на рынке социальных услуг принято </w:t>
            </w:r>
            <w:hyperlink r:id="rId23">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2021 году составил 392,4 млн. рублей при плановом значении 332,8 млн. рублей.</w:t>
            </w:r>
          </w:p>
          <w:p w:rsidR="0048457D" w:rsidRDefault="0048457D">
            <w:pPr>
              <w:pStyle w:val="ConsPlusNormal"/>
            </w:pPr>
            <w:r>
              <w:t>Анализ результатов мониторинга состояния и развития конкуренции. Рынок социальных услуг характеризуется умеренной конкуренцией (44% респондентов), 2% респондентов отмечают отсутствие конкуренции на рынке. Преобладающая часть респондентов удовлетворена возможностью выбора (33%), при этом отмечается существенная доля респондентов (16%), которые не удовлетворены возможностью выбора. Также 36% потребителей удовлетворены качеством социальных услуг, при этом 35% потребителей остаются не удовлетворенными качеством, а преобладающая часть респондентов - стоимостью социальных услуг.</w:t>
            </w:r>
          </w:p>
          <w:p w:rsidR="0048457D" w:rsidRDefault="0048457D">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48457D" w:rsidRDefault="0048457D">
            <w:pPr>
              <w:pStyle w:val="ConsPlusNormal"/>
            </w:pPr>
            <w:r>
              <w:t>2. Высокая стоимость услуг частных организаций для категорий потребителей, нуждающихся в социальных услугах.</w:t>
            </w:r>
          </w:p>
          <w:p w:rsidR="0048457D" w:rsidRDefault="0048457D">
            <w:pPr>
              <w:pStyle w:val="ConsPlusNormal"/>
            </w:pPr>
            <w:r>
              <w:t>3. Низкая инвестиционная привлекательность социальной сферы.</w:t>
            </w:r>
          </w:p>
          <w:p w:rsidR="0048457D" w:rsidRDefault="0048457D">
            <w:pPr>
              <w:pStyle w:val="ConsPlusNormal"/>
            </w:pPr>
            <w:r>
              <w:t>Методы решения. 1. Ведение реестра поставщиков социальных услуг.</w:t>
            </w:r>
          </w:p>
          <w:p w:rsidR="0048457D" w:rsidRDefault="0048457D">
            <w:pPr>
              <w:pStyle w:val="ConsPlusNormal"/>
            </w:pPr>
            <w:r>
              <w:t>2. Оказание государственной поддержки негосударственным организациям социального обслуживания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17 в ред. </w:t>
            </w:r>
            <w:hyperlink r:id="rId24">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18.</w:t>
            </w:r>
          </w:p>
        </w:tc>
        <w:tc>
          <w:tcPr>
            <w:tcW w:w="12671" w:type="dxa"/>
            <w:gridSpan w:val="7"/>
            <w:tcBorders>
              <w:bottom w:val="nil"/>
            </w:tcBorders>
          </w:tcPr>
          <w:p w:rsidR="0048457D" w:rsidRDefault="0048457D">
            <w:pPr>
              <w:pStyle w:val="ConsPlusNormal"/>
              <w:jc w:val="both"/>
            </w:pPr>
            <w:r>
              <w:t xml:space="preserve">Утратил силу. - </w:t>
            </w:r>
            <w:hyperlink r:id="rId25">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19.</w:t>
            </w:r>
          </w:p>
        </w:tc>
        <w:tc>
          <w:tcPr>
            <w:tcW w:w="2948" w:type="dxa"/>
          </w:tcPr>
          <w:p w:rsidR="0048457D" w:rsidRDefault="0048457D">
            <w:pPr>
              <w:pStyle w:val="ConsPlusNormal"/>
            </w:pPr>
            <w:r>
              <w:t>2. Проведение независимой оценки качества условий оказания услуг организациями социального обслуживания, находящимися в ведении Свердловской области, за трехлетний период</w:t>
            </w:r>
          </w:p>
        </w:tc>
        <w:tc>
          <w:tcPr>
            <w:tcW w:w="3005" w:type="dxa"/>
          </w:tcPr>
          <w:p w:rsidR="0048457D" w:rsidRDefault="0048457D">
            <w:pPr>
              <w:pStyle w:val="ConsPlusNormal"/>
            </w:pPr>
            <w:r>
              <w:t>доля организаций социального обслуживания, находящихся в ведении Свердловской области, включенных в перечни организаций для проведения независимой оценки качества условий оказания услуг организациями социального обслуживания, охваченных независимой оценкой,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социальной политики Свердловской области</w:t>
            </w:r>
          </w:p>
        </w:tc>
      </w:tr>
      <w:tr w:rsidR="0048457D">
        <w:tc>
          <w:tcPr>
            <w:tcW w:w="907" w:type="dxa"/>
          </w:tcPr>
          <w:p w:rsidR="0048457D" w:rsidRDefault="0048457D">
            <w:pPr>
              <w:pStyle w:val="ConsPlusNormal"/>
              <w:jc w:val="center"/>
            </w:pPr>
            <w:r>
              <w:t>20.</w:t>
            </w:r>
          </w:p>
        </w:tc>
        <w:tc>
          <w:tcPr>
            <w:tcW w:w="2948" w:type="dxa"/>
          </w:tcPr>
          <w:p w:rsidR="0048457D" w:rsidRDefault="0048457D">
            <w:pPr>
              <w:pStyle w:val="ConsPlusNormal"/>
            </w:pPr>
            <w:r>
              <w:t>3. Ведение реестра поставщиков социальных услуг на официальном сайте Министерства социальной политики Свердловской области</w:t>
            </w:r>
          </w:p>
        </w:tc>
        <w:tc>
          <w:tcPr>
            <w:tcW w:w="3005" w:type="dxa"/>
          </w:tcPr>
          <w:p w:rsidR="0048457D" w:rsidRDefault="0048457D">
            <w:pPr>
              <w:pStyle w:val="ConsPlusNormal"/>
            </w:pPr>
            <w:r>
              <w:t>наличие на официальном сайте Министерства социальной политики Свердловской области в сети "Интернет" актуального реестра поставщиков социальных услуг,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социальной политики Свердловской области</w:t>
            </w:r>
          </w:p>
        </w:tc>
      </w:tr>
      <w:tr w:rsidR="0048457D">
        <w:tc>
          <w:tcPr>
            <w:tcW w:w="907" w:type="dxa"/>
          </w:tcPr>
          <w:p w:rsidR="0048457D" w:rsidRDefault="0048457D">
            <w:pPr>
              <w:pStyle w:val="ConsPlusNormal"/>
              <w:jc w:val="center"/>
            </w:pPr>
            <w:r>
              <w:t>21.</w:t>
            </w:r>
          </w:p>
        </w:tc>
        <w:tc>
          <w:tcPr>
            <w:tcW w:w="12671" w:type="dxa"/>
            <w:gridSpan w:val="7"/>
          </w:tcPr>
          <w:p w:rsidR="0048457D" w:rsidRDefault="0048457D">
            <w:pPr>
              <w:pStyle w:val="ConsPlusNormal"/>
              <w:jc w:val="center"/>
              <w:outlineLvl w:val="2"/>
            </w:pPr>
            <w:r>
              <w:t>Рынок услуг дошкольного образования</w:t>
            </w:r>
          </w:p>
        </w:tc>
      </w:tr>
      <w:tr w:rsidR="0048457D">
        <w:tblPrEx>
          <w:tblBorders>
            <w:insideH w:val="nil"/>
          </w:tblBorders>
        </w:tblPrEx>
        <w:tc>
          <w:tcPr>
            <w:tcW w:w="907" w:type="dxa"/>
            <w:tcBorders>
              <w:bottom w:val="nil"/>
            </w:tcBorders>
          </w:tcPr>
          <w:p w:rsidR="0048457D" w:rsidRDefault="0048457D">
            <w:pPr>
              <w:pStyle w:val="ConsPlusNormal"/>
              <w:jc w:val="center"/>
            </w:pPr>
            <w:r>
              <w:t>22.</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2021 году удельный вес детей, обучающихся в негосударственных дошкольных образовательных организациях (далее - НДОО), в общей численности детей, обучающихся в дошкольных образовательных организациях, сохранился на уровне 2020 года и составил 2,1%.</w:t>
            </w:r>
          </w:p>
          <w:p w:rsidR="0048457D" w:rsidRDefault="0048457D">
            <w:pPr>
              <w:pStyle w:val="ConsPlusNormal"/>
            </w:pPr>
            <w:r>
              <w:t xml:space="preserve">В Свердловской области сложилась система мер государственной поддержки НДОО. Поддержка развития НДОО в Свердловской области обеспечена в 2021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26">
              <w:r>
                <w:rPr>
                  <w:color w:val="0000FF"/>
                </w:rPr>
                <w:t>программы</w:t>
              </w:r>
            </w:hyperlink>
            <w:r>
              <w:t xml:space="preserve"> Свердловской области "Развитие системы образования и реализация молодежной политики в Свердловской области до 2027 года", утвержденной </w:t>
            </w:r>
            <w:hyperlink r:id="rId27">
              <w:r>
                <w:rPr>
                  <w:color w:val="0000FF"/>
                </w:rPr>
                <w:t>Постановлением</w:t>
              </w:r>
            </w:hyperlink>
            <w:r>
              <w:t xml:space="preserve">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Указанная субсидия предоставляется на основании соглашения о предоставлении субсидии из областного бюджета на обеспечение получения дошкольного и общего образования в частной общеобразовательной организации, заключаемого Министерством образования и молодежной политики Свердловской области с НДОО.</w:t>
            </w:r>
          </w:p>
          <w:p w:rsidR="0048457D" w:rsidRDefault="0048457D">
            <w:pPr>
              <w:pStyle w:val="ConsPlusNormal"/>
            </w:pPr>
            <w:r>
              <w:t>В 2021 году заключены соглашения о предоставлении субсидии с 28 НДОО, имеющими лицензию на осуществление образовательной деятельности, в объеме 188,2 млн. рублей и 15 частными общеобразовательными организациями, имеющими государственную аккредитацию по основным общеобразовательным программам, в объеме 128,9 млн. рублей (финансирование осуществляется по фактическому количеству детей). Субсидии из областного бюджета получили 100% заявившихся на получение субсидии частных образовательных организаций в полном объеме.</w:t>
            </w:r>
          </w:p>
          <w:p w:rsidR="0048457D" w:rsidRDefault="0048457D">
            <w:pPr>
              <w:pStyle w:val="ConsPlusNormal"/>
            </w:pPr>
            <w:r>
              <w:t>В 2021 году продолжена работа по предоставлению субсидий на создание дополнительных мест для детей в возрасте от 1,5 до 3 лет по результатам отбора организаций (за исключением государственных и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отбор). По итогам проведенного отбора заключены соглашения с 7 негосударственными организациями (в 2020 году - с 2 негосударственными организациями), в объеме 12951,6 тыс. рублей (в 2020 году - 14805,4 тыс. рублей) на создание 105 дополнительных мест для детей в возрасте от 1,5 до 3 лет (в 2020 году - 120 дополнительных мест).</w:t>
            </w:r>
          </w:p>
          <w:p w:rsidR="0048457D" w:rsidRDefault="0048457D">
            <w:pPr>
              <w:pStyle w:val="ConsPlusNormal"/>
            </w:pPr>
            <w:r>
              <w:t>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высокая удовлетворенность качеством услуг, а также количеством организаций на данном рынке. Вместе с тем стоимостью услуг дошкольного образования удовлетворены 53% респондентов, 32% - не удовлетворены стоимостью услуг дошкольного образования.</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48457D" w:rsidRDefault="0048457D">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48457D" w:rsidRDefault="0048457D">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28">
              <w:r>
                <w:rPr>
                  <w:color w:val="0000FF"/>
                </w:rPr>
                <w:t>N 111-РГ</w:t>
              </w:r>
            </w:hyperlink>
            <w:r>
              <w:t>,</w:t>
            </w:r>
          </w:p>
          <w:p w:rsidR="0048457D" w:rsidRDefault="0048457D">
            <w:pPr>
              <w:pStyle w:val="ConsPlusNormal"/>
              <w:jc w:val="both"/>
            </w:pPr>
            <w:r>
              <w:t xml:space="preserve">от 29.12.2022 </w:t>
            </w:r>
            <w:hyperlink r:id="rId29">
              <w:r>
                <w:rPr>
                  <w:color w:val="0000FF"/>
                </w:rPr>
                <w:t>N 304-РГ</w:t>
              </w:r>
            </w:hyperlink>
            <w:r>
              <w:t>)</w:t>
            </w:r>
          </w:p>
        </w:tc>
      </w:tr>
      <w:tr w:rsidR="0048457D">
        <w:tblPrEx>
          <w:tblBorders>
            <w:insideH w:val="nil"/>
          </w:tblBorders>
        </w:tblPrEx>
        <w:tc>
          <w:tcPr>
            <w:tcW w:w="907" w:type="dxa"/>
            <w:tcBorders>
              <w:bottom w:val="nil"/>
            </w:tcBorders>
          </w:tcPr>
          <w:p w:rsidR="0048457D" w:rsidRDefault="0048457D">
            <w:pPr>
              <w:pStyle w:val="ConsPlusNormal"/>
              <w:jc w:val="center"/>
            </w:pPr>
            <w:r>
              <w:t>23.</w:t>
            </w:r>
          </w:p>
        </w:tc>
        <w:tc>
          <w:tcPr>
            <w:tcW w:w="12671" w:type="dxa"/>
            <w:gridSpan w:val="7"/>
            <w:tcBorders>
              <w:bottom w:val="nil"/>
            </w:tcBorders>
          </w:tcPr>
          <w:p w:rsidR="0048457D" w:rsidRDefault="0048457D">
            <w:pPr>
              <w:pStyle w:val="ConsPlusNormal"/>
              <w:jc w:val="both"/>
            </w:pPr>
            <w:r>
              <w:t xml:space="preserve">Утратил силу. - </w:t>
            </w:r>
            <w:hyperlink r:id="rId30">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24.</w:t>
            </w:r>
          </w:p>
        </w:tc>
        <w:tc>
          <w:tcPr>
            <w:tcW w:w="2948" w:type="dxa"/>
          </w:tcPr>
          <w:p w:rsidR="0048457D" w:rsidRDefault="0048457D">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 и (или) осуществляющих присмотр и уход за детьми</w:t>
            </w:r>
          </w:p>
        </w:tc>
        <w:tc>
          <w:tcPr>
            <w:tcW w:w="3005" w:type="dxa"/>
          </w:tcPr>
          <w:p w:rsidR="0048457D" w:rsidRDefault="0048457D">
            <w:pPr>
              <w:pStyle w:val="ConsPlusNormal"/>
            </w:pPr>
            <w:r>
              <w:t>наличие на официальном сайте Министерства образования и молодежной политики Свердловской области и официальных сайтах органов местного самоуправления муниципальных образований, расположенных на территории Свердловской области (далее - муниципальные образования),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и (или) осуществляющих присмотр и уход за детьми,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образования и молодежной политики Свердловской области, органы местного самоуправления муниципальных образований (далее - органы местного самоуправления) (по согласованию)</w:t>
            </w:r>
          </w:p>
        </w:tc>
      </w:tr>
      <w:tr w:rsidR="0048457D">
        <w:tc>
          <w:tcPr>
            <w:tcW w:w="907" w:type="dxa"/>
          </w:tcPr>
          <w:p w:rsidR="0048457D" w:rsidRDefault="0048457D">
            <w:pPr>
              <w:pStyle w:val="ConsPlusNormal"/>
              <w:jc w:val="center"/>
            </w:pPr>
            <w:r>
              <w:t>25.</w:t>
            </w:r>
          </w:p>
        </w:tc>
        <w:tc>
          <w:tcPr>
            <w:tcW w:w="2948" w:type="dxa"/>
          </w:tcPr>
          <w:p w:rsidR="0048457D" w:rsidRDefault="0048457D">
            <w:pPr>
              <w:pStyle w:val="ConsPlusNormal"/>
            </w:pPr>
            <w:r>
              <w:t>3. Мониторинг объектов дошкольного образования, ввод в эксплуатацию которых планируется в 2022 - 2024 годах</w:t>
            </w:r>
          </w:p>
        </w:tc>
        <w:tc>
          <w:tcPr>
            <w:tcW w:w="3005" w:type="dxa"/>
          </w:tcPr>
          <w:p w:rsidR="0048457D" w:rsidRDefault="0048457D">
            <w:pPr>
              <w:pStyle w:val="ConsPlusNormal"/>
            </w:pPr>
            <w:r>
              <w:t>количество созданных новых частных дошкольных групп, единиц</w:t>
            </w:r>
          </w:p>
        </w:tc>
        <w:tc>
          <w:tcPr>
            <w:tcW w:w="964" w:type="dxa"/>
          </w:tcPr>
          <w:p w:rsidR="0048457D" w:rsidRDefault="0048457D">
            <w:pPr>
              <w:pStyle w:val="ConsPlusNormal"/>
              <w:jc w:val="center"/>
            </w:pPr>
            <w:r>
              <w:t>5</w:t>
            </w:r>
          </w:p>
        </w:tc>
        <w:tc>
          <w:tcPr>
            <w:tcW w:w="964" w:type="dxa"/>
          </w:tcPr>
          <w:p w:rsidR="0048457D" w:rsidRDefault="0048457D">
            <w:pPr>
              <w:pStyle w:val="ConsPlusNormal"/>
              <w:jc w:val="center"/>
            </w:pPr>
            <w:r>
              <w:t>5</w:t>
            </w:r>
          </w:p>
        </w:tc>
        <w:tc>
          <w:tcPr>
            <w:tcW w:w="964" w:type="dxa"/>
          </w:tcPr>
          <w:p w:rsidR="0048457D" w:rsidRDefault="0048457D">
            <w:pPr>
              <w:pStyle w:val="ConsPlusNormal"/>
              <w:jc w:val="center"/>
            </w:pPr>
            <w:r>
              <w:t>5</w:t>
            </w:r>
          </w:p>
        </w:tc>
        <w:tc>
          <w:tcPr>
            <w:tcW w:w="1077" w:type="dxa"/>
          </w:tcPr>
          <w:p w:rsidR="0048457D" w:rsidRDefault="0048457D">
            <w:pPr>
              <w:pStyle w:val="ConsPlusNormal"/>
              <w:jc w:val="center"/>
            </w:pPr>
            <w:r>
              <w:t>0</w:t>
            </w:r>
          </w:p>
        </w:tc>
        <w:tc>
          <w:tcPr>
            <w:tcW w:w="2749" w:type="dxa"/>
          </w:tcPr>
          <w:p w:rsidR="0048457D" w:rsidRDefault="0048457D">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26.</w:t>
            </w:r>
          </w:p>
        </w:tc>
        <w:tc>
          <w:tcPr>
            <w:tcW w:w="2948" w:type="dxa"/>
          </w:tcPr>
          <w:p w:rsidR="0048457D" w:rsidRDefault="0048457D">
            <w:pPr>
              <w:pStyle w:val="ConsPlusNormal"/>
            </w:pPr>
            <w:r>
              <w:t>4. Размещение информации о порядке получения лицензий на осуществление образовательной деятельности на официальном сайте Министерства образования и молодежной политики Свердловской области</w:t>
            </w:r>
          </w:p>
        </w:tc>
        <w:tc>
          <w:tcPr>
            <w:tcW w:w="3005" w:type="dxa"/>
          </w:tcPr>
          <w:p w:rsidR="0048457D" w:rsidRDefault="0048457D">
            <w:pPr>
              <w:pStyle w:val="ConsPlusNormal"/>
            </w:pPr>
            <w:r>
              <w:t>наличие на официальном сайте Министерства образования и молодежной политики Свердловской области актуальной информации о порядке получения лицензий на осуществление образовательной деятельности,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27.</w:t>
            </w:r>
          </w:p>
        </w:tc>
        <w:tc>
          <w:tcPr>
            <w:tcW w:w="2948" w:type="dxa"/>
          </w:tcPr>
          <w:p w:rsidR="0048457D" w:rsidRDefault="0048457D">
            <w:pPr>
              <w:pStyle w:val="ConsPlusNormal"/>
            </w:pPr>
            <w:r>
              <w:t>5. 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w:t>
            </w:r>
          </w:p>
        </w:tc>
        <w:tc>
          <w:tcPr>
            <w:tcW w:w="3005" w:type="dxa"/>
          </w:tcPr>
          <w:p w:rsidR="0048457D" w:rsidRDefault="0048457D">
            <w:pPr>
              <w:pStyle w:val="ConsPlusNormal"/>
            </w:pPr>
            <w:r>
              <w:t>количество консультаций по вопросам получения лицензий на ведение образовательной деятельности (нарастающим итогом), единиц</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8</w:t>
            </w:r>
          </w:p>
        </w:tc>
        <w:tc>
          <w:tcPr>
            <w:tcW w:w="964" w:type="dxa"/>
          </w:tcPr>
          <w:p w:rsidR="0048457D" w:rsidRDefault="0048457D">
            <w:pPr>
              <w:pStyle w:val="ConsPlusNormal"/>
              <w:jc w:val="center"/>
            </w:pPr>
            <w:r>
              <w:t>12</w:t>
            </w:r>
          </w:p>
        </w:tc>
        <w:tc>
          <w:tcPr>
            <w:tcW w:w="1077" w:type="dxa"/>
          </w:tcPr>
          <w:p w:rsidR="0048457D" w:rsidRDefault="0048457D">
            <w:pPr>
              <w:pStyle w:val="ConsPlusNormal"/>
              <w:jc w:val="center"/>
            </w:pPr>
            <w:r>
              <w:t>16</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28.</w:t>
            </w:r>
          </w:p>
        </w:tc>
        <w:tc>
          <w:tcPr>
            <w:tcW w:w="2948" w:type="dxa"/>
          </w:tcPr>
          <w:p w:rsidR="0048457D" w:rsidRDefault="0048457D">
            <w:pPr>
              <w:pStyle w:val="ConsPlusNormal"/>
            </w:pPr>
            <w:r>
              <w:t>6.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3005" w:type="dxa"/>
          </w:tcPr>
          <w:p w:rsidR="0048457D" w:rsidRDefault="0048457D">
            <w:pPr>
              <w:pStyle w:val="ConsPlusNormal"/>
            </w:pPr>
            <w:r>
              <w:t>количество специалистов, прошедших повышение квалификации (нарастающим итогом), человек</w:t>
            </w:r>
          </w:p>
        </w:tc>
        <w:tc>
          <w:tcPr>
            <w:tcW w:w="964" w:type="dxa"/>
          </w:tcPr>
          <w:p w:rsidR="0048457D" w:rsidRDefault="0048457D">
            <w:pPr>
              <w:pStyle w:val="ConsPlusNormal"/>
              <w:jc w:val="center"/>
            </w:pPr>
            <w:r>
              <w:t>20</w:t>
            </w:r>
          </w:p>
        </w:tc>
        <w:tc>
          <w:tcPr>
            <w:tcW w:w="964" w:type="dxa"/>
          </w:tcPr>
          <w:p w:rsidR="0048457D" w:rsidRDefault="0048457D">
            <w:pPr>
              <w:pStyle w:val="ConsPlusNormal"/>
              <w:jc w:val="center"/>
            </w:pPr>
            <w:r>
              <w:t>45</w:t>
            </w:r>
          </w:p>
        </w:tc>
        <w:tc>
          <w:tcPr>
            <w:tcW w:w="964" w:type="dxa"/>
          </w:tcPr>
          <w:p w:rsidR="0048457D" w:rsidRDefault="0048457D">
            <w:pPr>
              <w:pStyle w:val="ConsPlusNormal"/>
              <w:jc w:val="center"/>
            </w:pPr>
            <w:r>
              <w:t>73</w:t>
            </w:r>
          </w:p>
        </w:tc>
        <w:tc>
          <w:tcPr>
            <w:tcW w:w="1077" w:type="dxa"/>
          </w:tcPr>
          <w:p w:rsidR="0048457D" w:rsidRDefault="0048457D">
            <w:pPr>
              <w:pStyle w:val="ConsPlusNormal"/>
              <w:jc w:val="center"/>
            </w:pPr>
            <w:r>
              <w:t>106</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29.</w:t>
            </w:r>
          </w:p>
        </w:tc>
        <w:tc>
          <w:tcPr>
            <w:tcW w:w="12671" w:type="dxa"/>
            <w:gridSpan w:val="7"/>
          </w:tcPr>
          <w:p w:rsidR="0048457D" w:rsidRDefault="0048457D">
            <w:pPr>
              <w:pStyle w:val="ConsPlusNormal"/>
              <w:jc w:val="center"/>
              <w:outlineLvl w:val="2"/>
            </w:pPr>
            <w:r>
              <w:t>Рынок услуг общего образования</w:t>
            </w:r>
          </w:p>
        </w:tc>
      </w:tr>
      <w:tr w:rsidR="0048457D">
        <w:tblPrEx>
          <w:tblBorders>
            <w:insideH w:val="nil"/>
          </w:tblBorders>
        </w:tblPrEx>
        <w:tc>
          <w:tcPr>
            <w:tcW w:w="907" w:type="dxa"/>
            <w:tcBorders>
              <w:bottom w:val="nil"/>
            </w:tcBorders>
          </w:tcPr>
          <w:p w:rsidR="0048457D" w:rsidRDefault="0048457D">
            <w:pPr>
              <w:pStyle w:val="ConsPlusNormal"/>
              <w:jc w:val="center"/>
            </w:pPr>
            <w:r>
              <w:t>30.</w:t>
            </w:r>
          </w:p>
        </w:tc>
        <w:tc>
          <w:tcPr>
            <w:tcW w:w="12671" w:type="dxa"/>
            <w:gridSpan w:val="7"/>
            <w:tcBorders>
              <w:bottom w:val="nil"/>
            </w:tcBorders>
          </w:tcPr>
          <w:p w:rsidR="0048457D" w:rsidRDefault="0048457D">
            <w:pPr>
              <w:pStyle w:val="ConsPlusNormal"/>
            </w:pPr>
            <w:r>
              <w:t xml:space="preserve">Обоснование выбора товарного рынка с описанием текущей ситуации. По состоянию на 1 января 2022 года в Свердловской области функционировали 16 частных общеобразовательных организаций. В рамках реализации </w:t>
            </w:r>
            <w:hyperlink r:id="rId31">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w:t>
            </w:r>
            <w:hyperlink r:id="rId32">
              <w:r>
                <w:rPr>
                  <w:color w:val="0000FF"/>
                </w:rPr>
                <w:t>Постановлением</w:t>
              </w:r>
            </w:hyperlink>
            <w:r>
              <w:t xml:space="preserve">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(далее -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2027 года"), ведется работа по расширению сети государственных и муниципальных общеобразовательных организаций. Одновременно происходит процесс передачи частных общеобразовательных организаций в ведение органов местного самоуправления.</w:t>
            </w:r>
          </w:p>
          <w:p w:rsidR="0048457D" w:rsidRDefault="0048457D">
            <w:pPr>
              <w:pStyle w:val="ConsPlusNormal"/>
            </w:pPr>
            <w:r>
              <w:t>В Свердловской области сложилась система мер государственной поддержки частных общеобразовательных организаций. В 2021 году заключены соглашения с 15 частными общеобразовательными организациями, имеющими государственную аккредитацию по основным общеобразовательным программам. В 2021 году субсидии из областного бюджета получили 100% заявившихся на получение субсидии частных общеобразовательных организаций в объеме 131,4 млн. рублей (финансирование осуществляется по фактическому количеству детей).</w:t>
            </w:r>
          </w:p>
          <w:p w:rsidR="0048457D" w:rsidRDefault="0048457D">
            <w:pPr>
              <w:pStyle w:val="ConsPlusNormal"/>
            </w:pPr>
            <w:r>
              <w:t>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потребителей качеством услуг общего образования (54%). Большая часть респондентов отметила высокую удовлетворенность возможностью выбора (56%) и стоимостью услуг (67%).</w:t>
            </w:r>
          </w:p>
          <w:p w:rsidR="0048457D" w:rsidRDefault="0048457D">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48457D" w:rsidRDefault="0048457D">
            <w:pPr>
              <w:pStyle w:val="ConsPlusNormal"/>
            </w:pPr>
            <w:r>
              <w:t>Методы решения. Оказание государственной поддержки организациям частного сектора общего образования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33">
              <w:r>
                <w:rPr>
                  <w:color w:val="0000FF"/>
                </w:rPr>
                <w:t>N 111-РГ</w:t>
              </w:r>
            </w:hyperlink>
            <w:r>
              <w:t>,</w:t>
            </w:r>
          </w:p>
          <w:p w:rsidR="0048457D" w:rsidRDefault="0048457D">
            <w:pPr>
              <w:pStyle w:val="ConsPlusNormal"/>
              <w:jc w:val="both"/>
            </w:pPr>
            <w:r>
              <w:t xml:space="preserve">от 29.12.2022 </w:t>
            </w:r>
            <w:hyperlink r:id="rId34">
              <w:r>
                <w:rPr>
                  <w:color w:val="0000FF"/>
                </w:rPr>
                <w:t>N 304-РГ</w:t>
              </w:r>
            </w:hyperlink>
            <w:r>
              <w:t>)</w:t>
            </w:r>
          </w:p>
        </w:tc>
      </w:tr>
      <w:tr w:rsidR="0048457D">
        <w:tblPrEx>
          <w:tblBorders>
            <w:insideH w:val="nil"/>
          </w:tblBorders>
        </w:tblPrEx>
        <w:tc>
          <w:tcPr>
            <w:tcW w:w="907" w:type="dxa"/>
            <w:tcBorders>
              <w:bottom w:val="nil"/>
            </w:tcBorders>
          </w:tcPr>
          <w:p w:rsidR="0048457D" w:rsidRDefault="0048457D">
            <w:pPr>
              <w:pStyle w:val="ConsPlusNormal"/>
              <w:jc w:val="center"/>
            </w:pPr>
            <w:r>
              <w:t>31.</w:t>
            </w:r>
          </w:p>
        </w:tc>
        <w:tc>
          <w:tcPr>
            <w:tcW w:w="12671" w:type="dxa"/>
            <w:gridSpan w:val="7"/>
            <w:tcBorders>
              <w:bottom w:val="nil"/>
            </w:tcBorders>
          </w:tcPr>
          <w:p w:rsidR="0048457D" w:rsidRDefault="0048457D">
            <w:pPr>
              <w:pStyle w:val="ConsPlusNormal"/>
              <w:jc w:val="both"/>
            </w:pPr>
            <w:r>
              <w:t xml:space="preserve">Утратил силу. - </w:t>
            </w:r>
            <w:hyperlink r:id="rId35">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32.</w:t>
            </w:r>
          </w:p>
        </w:tc>
        <w:tc>
          <w:tcPr>
            <w:tcW w:w="2948" w:type="dxa"/>
          </w:tcPr>
          <w:p w:rsidR="0048457D" w:rsidRDefault="0048457D">
            <w:pPr>
              <w:pStyle w:val="ConsPlusNormal"/>
            </w:pPr>
            <w:r>
              <w:t>2. Организация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48457D" w:rsidRDefault="0048457D">
            <w:pPr>
              <w:pStyle w:val="ConsPlusNormal"/>
            </w:pPr>
            <w:r>
              <w:t>количество проведенных горячих телефонных линий по вопросам лицензирования образовательной деятельности (нарастающим итогом), единиц</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6</w:t>
            </w:r>
          </w:p>
        </w:tc>
        <w:tc>
          <w:tcPr>
            <w:tcW w:w="1077" w:type="dxa"/>
          </w:tcPr>
          <w:p w:rsidR="0048457D" w:rsidRDefault="0048457D">
            <w:pPr>
              <w:pStyle w:val="ConsPlusNormal"/>
              <w:jc w:val="center"/>
            </w:pPr>
            <w:r>
              <w:t>8</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33.</w:t>
            </w:r>
          </w:p>
        </w:tc>
        <w:tc>
          <w:tcPr>
            <w:tcW w:w="12671" w:type="dxa"/>
            <w:gridSpan w:val="7"/>
          </w:tcPr>
          <w:p w:rsidR="0048457D" w:rsidRDefault="0048457D">
            <w:pPr>
              <w:pStyle w:val="ConsPlusNormal"/>
              <w:jc w:val="center"/>
              <w:outlineLvl w:val="2"/>
            </w:pPr>
            <w:r>
              <w:t>Рынок услуг среднего профессионального образования</w:t>
            </w:r>
          </w:p>
        </w:tc>
      </w:tr>
      <w:tr w:rsidR="0048457D">
        <w:tblPrEx>
          <w:tblBorders>
            <w:insideH w:val="nil"/>
          </w:tblBorders>
        </w:tblPrEx>
        <w:tc>
          <w:tcPr>
            <w:tcW w:w="907" w:type="dxa"/>
            <w:tcBorders>
              <w:bottom w:val="nil"/>
            </w:tcBorders>
          </w:tcPr>
          <w:p w:rsidR="0048457D" w:rsidRDefault="0048457D">
            <w:pPr>
              <w:pStyle w:val="ConsPlusNormal"/>
              <w:jc w:val="center"/>
            </w:pPr>
            <w:r>
              <w:t>34.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в системе среднего профессионального образования Свердловской области функционировало 12 частных образовательных организаций, осуществляющих подготовку по программам среднего профессионального образования (далее - СПО) (аналогично уровню 2020 года). Сеть образовательных организаций СПО Свердловской области характеризуется, с одной стороны, многопрофильностью,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Образовательные организации СПО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СПО Свердловской области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СПО. Также образовательные организации СПО Свердловской области ориентированы на целевую подготовку кадров в рамках реализации совместных проектов с работодателями.</w:t>
            </w:r>
          </w:p>
          <w:p w:rsidR="0048457D" w:rsidRDefault="0048457D">
            <w:pPr>
              <w:pStyle w:val="ConsPlusNormal"/>
            </w:pPr>
            <w:r>
              <w:t>Анализ результатов мониторинга состояния и развития конкуренции. Рынок услуг СПО характеризуется высокой конкуренцией. Преобладающая часть респондентов отмечает достаточное количество организаций на рынке. Уровень удовлетворенности потребителей качеством услуг среднего профессионального образования составляет 40%, ценами - 49%, при этом 23% респондентов не удовлетворены стоимостью и 29% - качеством.</w:t>
            </w:r>
          </w:p>
          <w:p w:rsidR="0048457D" w:rsidRDefault="0048457D">
            <w:pPr>
              <w:pStyle w:val="ConsPlusNormal"/>
            </w:pPr>
            <w:r>
              <w:t>Проблемные вопросы. 1. Нехватка современной инфраструктуры для подготовки высококвалифицированных специалистов.</w:t>
            </w:r>
          </w:p>
          <w:p w:rsidR="0048457D" w:rsidRDefault="0048457D">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48457D" w:rsidRDefault="0048457D">
            <w:pPr>
              <w:pStyle w:val="ConsPlusNormal"/>
            </w:pPr>
            <w:r>
              <w:t>Методы решения. 1. Развитие сетевого взаимодействия образовательных организаций СПО Свердловской области.</w:t>
            </w:r>
          </w:p>
          <w:p w:rsidR="0048457D" w:rsidRDefault="0048457D">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48457D" w:rsidRDefault="0048457D">
            <w:pPr>
              <w:pStyle w:val="ConsPlusNormal"/>
            </w:pPr>
            <w:r>
              <w:t>3. 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34 в ред. </w:t>
            </w:r>
            <w:hyperlink r:id="rId36">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35.</w:t>
            </w:r>
          </w:p>
        </w:tc>
        <w:tc>
          <w:tcPr>
            <w:tcW w:w="2948" w:type="dxa"/>
          </w:tcPr>
          <w:p w:rsidR="0048457D" w:rsidRDefault="0048457D">
            <w:pPr>
              <w:pStyle w:val="ConsPlusNormal"/>
            </w:pPr>
            <w:r>
              <w:t>1. Создание условий для реализации образовательной деятельности негосударственными организациями СПО</w:t>
            </w:r>
          </w:p>
        </w:tc>
        <w:tc>
          <w:tcPr>
            <w:tcW w:w="3005" w:type="dxa"/>
          </w:tcPr>
          <w:p w:rsidR="0048457D" w:rsidRDefault="0048457D">
            <w:pPr>
              <w:pStyle w:val="ConsPlusNormal"/>
            </w:pPr>
            <w:r>
              <w:t>утверждение состава председателей государственных экзаменационных комиссий,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36.</w:t>
            </w:r>
          </w:p>
        </w:tc>
        <w:tc>
          <w:tcPr>
            <w:tcW w:w="2948" w:type="dxa"/>
          </w:tcPr>
          <w:p w:rsidR="0048457D" w:rsidRDefault="0048457D">
            <w:pPr>
              <w:pStyle w:val="ConsPlusNormal"/>
            </w:pPr>
            <w:r>
              <w:t>2. Привлечение негосударственных организаций СПО для участия в конкурсах, форумах, Всероссийской олимпиаде профессионального мастерства обучающихся по профессиям и специальностям СПО</w:t>
            </w:r>
          </w:p>
        </w:tc>
        <w:tc>
          <w:tcPr>
            <w:tcW w:w="3005" w:type="dxa"/>
          </w:tcPr>
          <w:p w:rsidR="0048457D" w:rsidRDefault="0048457D">
            <w:pPr>
              <w:pStyle w:val="ConsPlusNormal"/>
            </w:pPr>
            <w:r>
              <w:t>количество конкурсов, форумов, олимпиад с участием негосударственных организаций СПО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37.</w:t>
            </w:r>
          </w:p>
        </w:tc>
        <w:tc>
          <w:tcPr>
            <w:tcW w:w="2948" w:type="dxa"/>
          </w:tcPr>
          <w:p w:rsidR="0048457D" w:rsidRDefault="0048457D">
            <w:pPr>
              <w:pStyle w:val="ConsPlusNormal"/>
            </w:pPr>
            <w:r>
              <w:t>3. Привлечение негосударственных организаций СПО к разработке дополнительных программ подготовки кадров по наиболее востребованным и перспективным профессиям</w:t>
            </w:r>
          </w:p>
        </w:tc>
        <w:tc>
          <w:tcPr>
            <w:tcW w:w="3005" w:type="dxa"/>
          </w:tcPr>
          <w:p w:rsidR="0048457D" w:rsidRDefault="0048457D">
            <w:pPr>
              <w:pStyle w:val="ConsPlusNormal"/>
            </w:pPr>
            <w:r>
              <w:t>количество негосударственных организаций СПО, участвующих в реализации дополнительных программ подготовки кадров по наиболее востребованным и перспективным профессиям,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38.</w:t>
            </w:r>
          </w:p>
        </w:tc>
        <w:tc>
          <w:tcPr>
            <w:tcW w:w="12671" w:type="dxa"/>
            <w:gridSpan w:val="7"/>
          </w:tcPr>
          <w:p w:rsidR="0048457D" w:rsidRDefault="0048457D">
            <w:pPr>
              <w:pStyle w:val="ConsPlusNormal"/>
              <w:jc w:val="center"/>
              <w:outlineLvl w:val="2"/>
            </w:pPr>
            <w:r>
              <w:t>Рынок услуг детского отдыха и оздоровления</w:t>
            </w:r>
          </w:p>
        </w:tc>
      </w:tr>
      <w:tr w:rsidR="0048457D">
        <w:tblPrEx>
          <w:tblBorders>
            <w:insideH w:val="nil"/>
          </w:tblBorders>
        </w:tblPrEx>
        <w:tc>
          <w:tcPr>
            <w:tcW w:w="907" w:type="dxa"/>
            <w:tcBorders>
              <w:bottom w:val="nil"/>
            </w:tcBorders>
          </w:tcPr>
          <w:p w:rsidR="0048457D" w:rsidRDefault="0048457D">
            <w:pPr>
              <w:pStyle w:val="ConsPlusNormal"/>
              <w:jc w:val="center"/>
            </w:pPr>
            <w:r>
              <w:t>39.</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2021 году в Свердловской области в частной собственности находились 11 загородных оздоровительных лагерей и 15 санаторно-оздоровительных организаций, что составило 27%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(в 2020 году - 26%). По итогам 2021 года в частных загородных оздоровительных лагерях и санаторно-оздоровительных организациях Свердловской области отдохнули более 20000 детей.</w:t>
            </w:r>
          </w:p>
          <w:p w:rsidR="0048457D" w:rsidRDefault="0048457D">
            <w:pPr>
              <w:pStyle w:val="ConsPlusNormal"/>
            </w:pPr>
            <w:r>
              <w:t>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сложно конкурировать с государственными и муниципальными организациями в части стоимости оказываемых услуг.</w:t>
            </w:r>
          </w:p>
          <w:p w:rsidR="0048457D" w:rsidRDefault="0048457D">
            <w:pPr>
              <w:pStyle w:val="ConsPlusNormal"/>
            </w:pPr>
            <w:r>
              <w:t xml:space="preserve">Во исполнение </w:t>
            </w:r>
            <w:hyperlink r:id="rId37">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48457D" w:rsidRDefault="0048457D">
            <w:pPr>
              <w:pStyle w:val="ConsPlusNormal"/>
            </w:pPr>
            <w:r>
              <w:t xml:space="preserve">В целях обеспечения равных возможностей для организаций, предоставляющих услуги по отдыху и оздоровлению детей, для получения субсидий из областного бюджета </w:t>
            </w:r>
            <w:hyperlink r:id="rId38">
              <w:r>
                <w:rPr>
                  <w:color w:val="0000FF"/>
                </w:rPr>
                <w:t>Порядком</w:t>
              </w:r>
            </w:hyperlink>
            <w:r>
              <w:t xml:space="preserve"> предоставления из областного бюджета субсидий на организацию отдыха и оздоровления детей и подростков в Свердловской области, утвержденным Постановлением Правительства Свердловской области от 08.09.2021 N 564-ПП "Об утверждении Порядка предоставления из областного бюджета субсидий на организацию отдыха и оздоровления детей и подростков в Свердловской области", предусмотрено наделение правом на получение субсидий юридических лиц, отвечающих требованиям </w:t>
            </w:r>
            <w:hyperlink r:id="rId39">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 По итогам 2021 года субсидии из областного бюджета на организацию и обеспечение отдыха и оздоровления детей предоставлены 10 негосударственным организациям, подавшим заявки на предоставление субсидии и прошедшим отбор, на общую сумму 23196,790 тыс. рублей, охвачено 7682 ребенка.</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Анализ результатов мониторинга состояния и развития конкуренции. На рынке услуг детского отдыха и оздоровления отмечается высокий уровень конкуренции. Отмечается низкая удовлетворенность возможностью выбора, 26% респондентов не удовлетворены количеством организаций. Большая часть потребителей удовлетворена качеством услуг детского отдыха и оздоровления. Вместе с тем 37% потребителей не удовлетворены стоимостью и 40% - качеством.</w:t>
            </w:r>
          </w:p>
          <w:p w:rsidR="0048457D" w:rsidRDefault="0048457D">
            <w:pPr>
              <w:pStyle w:val="ConsPlusNormal"/>
            </w:pPr>
            <w:r>
              <w:t>Проблемные вопросы. 1. Недостаточный уровень развития частного сектора на рынке услуг детского отдыха и оздоровления.</w:t>
            </w:r>
          </w:p>
          <w:p w:rsidR="0048457D" w:rsidRDefault="0048457D">
            <w:pPr>
              <w:pStyle w:val="ConsPlusNormal"/>
            </w:pPr>
            <w:r>
              <w:t>2. Повышенный уровень износа объектов инфраструктуры.</w:t>
            </w:r>
          </w:p>
          <w:p w:rsidR="0048457D" w:rsidRDefault="0048457D">
            <w:pPr>
              <w:pStyle w:val="ConsPlusNormal"/>
            </w:pPr>
            <w:r>
              <w:t>Методы решения. Развитие мер государственной поддержки участников рынка, включая организации частного сектора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39 в ред. </w:t>
            </w:r>
            <w:hyperlink r:id="rId40">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40.</w:t>
            </w:r>
          </w:p>
        </w:tc>
        <w:tc>
          <w:tcPr>
            <w:tcW w:w="2948" w:type="dxa"/>
            <w:tcBorders>
              <w:bottom w:val="nil"/>
            </w:tcBorders>
          </w:tcPr>
          <w:p w:rsidR="0048457D" w:rsidRDefault="0048457D">
            <w:pPr>
              <w:pStyle w:val="ConsPlusNormal"/>
            </w:pPr>
            <w:r>
              <w:t>Ведение реестра организаций отдыха детей и их оздоровления, расположенных на территории Свердловской области, на официальном сайте Министерства образования и молодежной политики Свердловской области</w:t>
            </w:r>
          </w:p>
        </w:tc>
        <w:tc>
          <w:tcPr>
            <w:tcW w:w="3005" w:type="dxa"/>
            <w:tcBorders>
              <w:bottom w:val="nil"/>
            </w:tcBorders>
          </w:tcPr>
          <w:p w:rsidR="0048457D" w:rsidRDefault="0048457D">
            <w:pPr>
              <w:pStyle w:val="ConsPlusNormal"/>
            </w:pPr>
            <w:r>
              <w:t>наличие на официальном сайте Министерства образования и молодежной политики Свердловской области актуального реестра организаций, процентов</w:t>
            </w:r>
          </w:p>
        </w:tc>
        <w:tc>
          <w:tcPr>
            <w:tcW w:w="964" w:type="dxa"/>
            <w:tcBorders>
              <w:bottom w:val="nil"/>
            </w:tcBorders>
          </w:tcPr>
          <w:p w:rsidR="0048457D" w:rsidRDefault="0048457D">
            <w:pPr>
              <w:pStyle w:val="ConsPlusNormal"/>
              <w:jc w:val="center"/>
            </w:pPr>
            <w:r>
              <w:t>100</w:t>
            </w:r>
          </w:p>
        </w:tc>
        <w:tc>
          <w:tcPr>
            <w:tcW w:w="964" w:type="dxa"/>
            <w:tcBorders>
              <w:bottom w:val="nil"/>
            </w:tcBorders>
          </w:tcPr>
          <w:p w:rsidR="0048457D" w:rsidRDefault="0048457D">
            <w:pPr>
              <w:pStyle w:val="ConsPlusNormal"/>
              <w:jc w:val="center"/>
            </w:pPr>
            <w:r>
              <w:t>100</w:t>
            </w:r>
          </w:p>
        </w:tc>
        <w:tc>
          <w:tcPr>
            <w:tcW w:w="964" w:type="dxa"/>
            <w:tcBorders>
              <w:bottom w:val="nil"/>
            </w:tcBorders>
          </w:tcPr>
          <w:p w:rsidR="0048457D" w:rsidRDefault="0048457D">
            <w:pPr>
              <w:pStyle w:val="ConsPlusNormal"/>
              <w:jc w:val="center"/>
            </w:pPr>
            <w:r>
              <w:t>100</w:t>
            </w:r>
          </w:p>
        </w:tc>
        <w:tc>
          <w:tcPr>
            <w:tcW w:w="1077" w:type="dxa"/>
            <w:tcBorders>
              <w:bottom w:val="nil"/>
            </w:tcBorders>
          </w:tcPr>
          <w:p w:rsidR="0048457D" w:rsidRDefault="0048457D">
            <w:pPr>
              <w:pStyle w:val="ConsPlusNormal"/>
              <w:jc w:val="center"/>
            </w:pPr>
            <w:r>
              <w:t>100</w:t>
            </w:r>
          </w:p>
        </w:tc>
        <w:tc>
          <w:tcPr>
            <w:tcW w:w="2749" w:type="dxa"/>
            <w:tcBorders>
              <w:bottom w:val="nil"/>
            </w:tcBorders>
          </w:tcPr>
          <w:p w:rsidR="0048457D" w:rsidRDefault="0048457D">
            <w:pPr>
              <w:pStyle w:val="ConsPlusNormal"/>
            </w:pPr>
            <w:r>
              <w:t>Министерство образования и молодежной политики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40 в ред. </w:t>
            </w:r>
            <w:hyperlink r:id="rId41">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41.</w:t>
            </w:r>
          </w:p>
        </w:tc>
        <w:tc>
          <w:tcPr>
            <w:tcW w:w="12671" w:type="dxa"/>
            <w:gridSpan w:val="7"/>
          </w:tcPr>
          <w:p w:rsidR="0048457D" w:rsidRDefault="0048457D">
            <w:pPr>
              <w:pStyle w:val="ConsPlusNormal"/>
              <w:jc w:val="center"/>
              <w:outlineLvl w:val="2"/>
            </w:pPr>
            <w:r>
              <w:t>Рынок услуг дополнительного образования детей</w:t>
            </w:r>
          </w:p>
        </w:tc>
      </w:tr>
      <w:tr w:rsidR="0048457D">
        <w:tblPrEx>
          <w:tblBorders>
            <w:insideH w:val="nil"/>
          </w:tblBorders>
        </w:tblPrEx>
        <w:tc>
          <w:tcPr>
            <w:tcW w:w="907" w:type="dxa"/>
            <w:tcBorders>
              <w:bottom w:val="nil"/>
            </w:tcBorders>
          </w:tcPr>
          <w:p w:rsidR="0048457D" w:rsidRDefault="0048457D">
            <w:pPr>
              <w:pStyle w:val="ConsPlusNormal"/>
              <w:jc w:val="center"/>
            </w:pPr>
            <w:r>
              <w:t>42.</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2021 году в Свердловской области наблюдалось увеличение численности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В соответствии с формой федерального статистического наблюдения 1-ДОП "Сведения об осуществлении деятельности по направлениям дополнительных общеобразовательных программ" (далее - форма 1-ДОП) в Свердловской области в 2020 году численность детей, которым были оказаны услуги дополнительного образования в организациях частной формы собственности, составила 17067 человек, что на 24% больше, чем в 2020 году (13809 человек).</w:t>
            </w:r>
          </w:p>
          <w:p w:rsidR="0048457D" w:rsidRDefault="0048457D">
            <w:pPr>
              <w:pStyle w:val="ConsPlusNormal"/>
            </w:pPr>
            <w:r>
              <w:t>Частные образовательные организации расположены в муниципальном образовании "город Екатеринбург", Каменск-Уральском городском округе Свердловской области, городе Нижний Тагил, городском округе Первоуральск, городском округе Верхняя Пышма, городском округе Заречный, городском округе Ревда. По состоянию на 1 января 2022 года доля организаций частной формы собственности в сфере услуг дополнительного образования детей составила 5% (по состоянию на 1 января 2021 года - 3%).</w:t>
            </w:r>
          </w:p>
          <w:p w:rsidR="0048457D" w:rsidRDefault="0048457D">
            <w:pPr>
              <w:pStyle w:val="ConsPlusNormal"/>
            </w:pPr>
            <w:r>
              <w:t>С 2019 года в системе дополнительного образования Свердловской области осуществляется внедрение нового организационно-экономического механизма - персонифицированного финансирования дополнительного образования детей.</w:t>
            </w:r>
          </w:p>
          <w:p w:rsidR="0048457D" w:rsidRDefault="0048457D">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(реализующему) дополнительную общеобразовательную программу, после выбора этой программы потребителем.</w:t>
            </w:r>
          </w:p>
          <w:p w:rsidR="0048457D" w:rsidRDefault="0048457D">
            <w:pPr>
              <w:pStyle w:val="ConsPlusNormal"/>
            </w:pPr>
            <w:r>
              <w:t>В соответствии с основными требованиями к внедрению системы персонифицированного финансирования дополнительного образования детей в Свердловской области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культура, спорт и иные),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Система 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Сам сертификат нематериален и означает, что ребенок будет числиться в реестре на получение бесплатного дополнительного образования. Сертификат дополнительного 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 участниками системы конкретного муниципального образования и поставщиками образовательных услуг, осуществляет уполномоченная организация, которая получает субсидию из бюджета муниципального образования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органом местного самоуправления в ходе конкурсных процедур в соответствии с законодательством Российской Федерации. 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w:t>
            </w:r>
          </w:p>
          <w:p w:rsidR="0048457D" w:rsidRDefault="0048457D">
            <w:pPr>
              <w:pStyle w:val="ConsPlusNormal"/>
            </w:pPr>
            <w:r>
              <w:t>Это позволит повысить уровень конкуренции в системе дополнительного образования детей.</w:t>
            </w:r>
          </w:p>
          <w:p w:rsidR="0048457D" w:rsidRDefault="0048457D">
            <w:pPr>
              <w:pStyle w:val="ConsPlusNormal"/>
            </w:pPr>
            <w:r>
              <w:t>Внедрен общедоступный навигатор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(далее - Навигатор). По состоянию на 24 декабря 2021 года в Навигатор внесены сведения 73 муниципальными образованиями, расположенными на территории Свердловской области, о 2070 организациях (в том числе внесены сведения о 61 частной образовательной организации, осуществляющей образовательную деятельность по дополнительным общеобразовательным программам), реализующих 19903 дополнительные образовательные программы и 683 программы спортивной подготовки. Родителям выдано 447443 сертификата (65,2% от общего числа детей в возрасте от 5 до 18 лет), активировано 384395 сертификатов (86% от выданных сертификатов).</w:t>
            </w:r>
          </w:p>
          <w:p w:rsidR="0048457D" w:rsidRDefault="0048457D">
            <w:pPr>
              <w:pStyle w:val="ConsPlusNormal"/>
            </w:pPr>
            <w:r>
              <w:t>В 2021 году финансовую поддержку через использование сертификата персонифицированного финансирования получили 12 негосударственных организаций в 6 муниципальных образованиях в объеме 7,672 млн. рублей (в 2020 году - 8 негосударственных организаций в 6 муниципальных образованиях в объеме 2,8 млн. рублей). В 2021 году в Свердловской области с использованием сертификата персонифицированного финансирования в негосударственных организациях обучались 1715 детей (в 2020 году - 669 детей). Работа по заполнению Навигатора продолжается.</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Анализ результатов мониторинга состояния и развития конкуренции. Рынок услуг дополнительного образования детей характеризуется высокой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потребителей уровнем цен и качеством услуг дополнительного образования детей. Вместе с тем 34% от общего числа респондентов не удовлетворены стоимостью и 28% - качеством.</w:t>
            </w:r>
          </w:p>
          <w:p w:rsidR="0048457D" w:rsidRDefault="0048457D">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48457D" w:rsidRDefault="0048457D">
            <w:pPr>
              <w:pStyle w:val="ConsPlusNormal"/>
            </w:pPr>
            <w:r>
              <w:t>2. Нехватка нормативного, правового, методического и консультационного сопровождения развития негосударственного сектора дополнительного образования детей в части образовательной деятельности.</w:t>
            </w:r>
          </w:p>
          <w:p w:rsidR="0048457D" w:rsidRDefault="0048457D">
            <w:pPr>
              <w:pStyle w:val="ConsPlusNormal"/>
            </w:pPr>
            <w:r>
              <w:t>3. Сложный порядок лицензирования образовательной деятельности.</w:t>
            </w:r>
          </w:p>
          <w:p w:rsidR="0048457D" w:rsidRDefault="0048457D">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48457D" w:rsidRDefault="0048457D">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42 в ред. </w:t>
            </w:r>
            <w:hyperlink r:id="rId42">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43.</w:t>
            </w:r>
          </w:p>
        </w:tc>
        <w:tc>
          <w:tcPr>
            <w:tcW w:w="2948" w:type="dxa"/>
            <w:vMerge w:val="restart"/>
          </w:tcPr>
          <w:p w:rsidR="0048457D" w:rsidRDefault="0048457D">
            <w:pPr>
              <w:pStyle w:val="ConsPlusNormal"/>
            </w:pPr>
            <w:r>
              <w:t>1. 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48457D" w:rsidRDefault="0048457D">
            <w:pPr>
              <w:pStyle w:val="ConsPlusNormal"/>
            </w:pPr>
            <w:r>
              <w:t>ежегодное размещение на официальном сайте Министерства образования и молодежной политики Свердловской области в сети "Интернет" информации о датах проведения "горячих" телефонных линий,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44.</w:t>
            </w:r>
          </w:p>
        </w:tc>
        <w:tc>
          <w:tcPr>
            <w:tcW w:w="2948" w:type="dxa"/>
            <w:vMerge/>
          </w:tcPr>
          <w:p w:rsidR="0048457D" w:rsidRDefault="0048457D">
            <w:pPr>
              <w:pStyle w:val="ConsPlusNormal"/>
            </w:pPr>
          </w:p>
        </w:tc>
        <w:tc>
          <w:tcPr>
            <w:tcW w:w="3005" w:type="dxa"/>
          </w:tcPr>
          <w:p w:rsidR="0048457D" w:rsidRDefault="0048457D">
            <w:pPr>
              <w:pStyle w:val="ConsPlusNormal"/>
            </w:pPr>
            <w:r>
              <w:t>количество проведенных горячих телефонных линий по вопросам информационной поддержки (нарастающим итогом), единиц</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6</w:t>
            </w:r>
          </w:p>
        </w:tc>
        <w:tc>
          <w:tcPr>
            <w:tcW w:w="1077" w:type="dxa"/>
          </w:tcPr>
          <w:p w:rsidR="0048457D" w:rsidRDefault="0048457D">
            <w:pPr>
              <w:pStyle w:val="ConsPlusNormal"/>
              <w:jc w:val="center"/>
            </w:pPr>
            <w:r>
              <w:t>8</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45.</w:t>
            </w:r>
          </w:p>
        </w:tc>
        <w:tc>
          <w:tcPr>
            <w:tcW w:w="2948" w:type="dxa"/>
          </w:tcPr>
          <w:p w:rsidR="0048457D" w:rsidRDefault="0048457D">
            <w:pPr>
              <w:pStyle w:val="ConsPlusNormal"/>
            </w:pPr>
            <w:r>
              <w:t>2. Ведение реестра лицензий на осуществление образовательной деятельности, предоставленных Министерством образования и молодежной политики Свердловской области юридическим лицам и индивидуальным предпринимателям</w:t>
            </w:r>
          </w:p>
        </w:tc>
        <w:tc>
          <w:tcPr>
            <w:tcW w:w="3005" w:type="dxa"/>
          </w:tcPr>
          <w:p w:rsidR="0048457D" w:rsidRDefault="0048457D">
            <w:pPr>
              <w:pStyle w:val="ConsPlusNormal"/>
            </w:pPr>
            <w:r>
              <w:t>наличие на официальном сайте Министерства образования и молодежной политики Свердловской области в сети "Интернет" актуального реестра выданных лицензий на осуществление образовательной деятельности,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46.</w:t>
            </w:r>
          </w:p>
        </w:tc>
        <w:tc>
          <w:tcPr>
            <w:tcW w:w="2948" w:type="dxa"/>
          </w:tcPr>
          <w:p w:rsidR="0048457D" w:rsidRDefault="0048457D">
            <w:pPr>
              <w:pStyle w:val="ConsPlusNormal"/>
            </w:pPr>
            <w:r>
              <w:t>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w:t>
            </w:r>
          </w:p>
        </w:tc>
        <w:tc>
          <w:tcPr>
            <w:tcW w:w="3005" w:type="dxa"/>
          </w:tcPr>
          <w:p w:rsidR="0048457D" w:rsidRDefault="0048457D">
            <w:pPr>
              <w:pStyle w:val="ConsPlusNormal"/>
            </w:pPr>
            <w:r>
              <w:t>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 (нарастающим итогом), единиц</w:t>
            </w:r>
          </w:p>
        </w:tc>
        <w:tc>
          <w:tcPr>
            <w:tcW w:w="964" w:type="dxa"/>
          </w:tcPr>
          <w:p w:rsidR="0048457D" w:rsidRDefault="0048457D">
            <w:pPr>
              <w:pStyle w:val="ConsPlusNormal"/>
              <w:jc w:val="center"/>
            </w:pPr>
            <w:r>
              <w:t>12</w:t>
            </w:r>
          </w:p>
        </w:tc>
        <w:tc>
          <w:tcPr>
            <w:tcW w:w="964" w:type="dxa"/>
          </w:tcPr>
          <w:p w:rsidR="0048457D" w:rsidRDefault="0048457D">
            <w:pPr>
              <w:pStyle w:val="ConsPlusNormal"/>
              <w:jc w:val="center"/>
            </w:pPr>
            <w:r>
              <w:t>27</w:t>
            </w:r>
          </w:p>
        </w:tc>
        <w:tc>
          <w:tcPr>
            <w:tcW w:w="964" w:type="dxa"/>
          </w:tcPr>
          <w:p w:rsidR="0048457D" w:rsidRDefault="0048457D">
            <w:pPr>
              <w:pStyle w:val="ConsPlusNormal"/>
              <w:jc w:val="center"/>
            </w:pPr>
            <w:r>
              <w:t>45</w:t>
            </w:r>
          </w:p>
        </w:tc>
        <w:tc>
          <w:tcPr>
            <w:tcW w:w="1077" w:type="dxa"/>
          </w:tcPr>
          <w:p w:rsidR="0048457D" w:rsidRDefault="0048457D">
            <w:pPr>
              <w:pStyle w:val="ConsPlusNormal"/>
              <w:jc w:val="center"/>
            </w:pPr>
            <w:r>
              <w:t>66</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47.</w:t>
            </w:r>
          </w:p>
        </w:tc>
        <w:tc>
          <w:tcPr>
            <w:tcW w:w="2948" w:type="dxa"/>
          </w:tcPr>
          <w:p w:rsidR="0048457D" w:rsidRDefault="0048457D">
            <w:pPr>
              <w:pStyle w:val="ConsPlusNormal"/>
            </w:pPr>
            <w:r>
              <w:t>4. Внедрение общедоступного навигатора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детей)</w:t>
            </w:r>
          </w:p>
        </w:tc>
        <w:tc>
          <w:tcPr>
            <w:tcW w:w="3005" w:type="dxa"/>
          </w:tcPr>
          <w:p w:rsidR="0048457D" w:rsidRDefault="0048457D">
            <w:pPr>
              <w:pStyle w:val="ConsPlusNormal"/>
            </w:pPr>
            <w:r>
              <w:t>внедрен общедоступный навигатор по дополнительным общеобразовательным программам,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48.</w:t>
            </w:r>
          </w:p>
        </w:tc>
        <w:tc>
          <w:tcPr>
            <w:tcW w:w="2948" w:type="dxa"/>
          </w:tcPr>
          <w:p w:rsidR="0048457D" w:rsidRDefault="0048457D">
            <w:pPr>
              <w:pStyle w:val="ConsPlusNormal"/>
            </w:pPr>
            <w:r>
              <w:t>5. Обеспечение функционирования системы персонифицированного финансирования дополнительного образования детей</w:t>
            </w:r>
          </w:p>
        </w:tc>
        <w:tc>
          <w:tcPr>
            <w:tcW w:w="3005" w:type="dxa"/>
          </w:tcPr>
          <w:p w:rsidR="0048457D" w:rsidRDefault="0048457D">
            <w:pPr>
              <w:pStyle w:val="ConsPlusNormal"/>
            </w:pPr>
            <w:r>
              <w:t>количество негосударственных исполнителей услуг по дополнительному образованию детей</w:t>
            </w:r>
          </w:p>
        </w:tc>
        <w:tc>
          <w:tcPr>
            <w:tcW w:w="964" w:type="dxa"/>
          </w:tcPr>
          <w:p w:rsidR="0048457D" w:rsidRDefault="0048457D">
            <w:pPr>
              <w:pStyle w:val="ConsPlusNormal"/>
              <w:jc w:val="center"/>
            </w:pPr>
            <w:r>
              <w:t>3</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5</w:t>
            </w:r>
          </w:p>
        </w:tc>
        <w:tc>
          <w:tcPr>
            <w:tcW w:w="1077" w:type="dxa"/>
          </w:tcPr>
          <w:p w:rsidR="0048457D" w:rsidRDefault="0048457D">
            <w:pPr>
              <w:pStyle w:val="ConsPlusNormal"/>
              <w:jc w:val="center"/>
            </w:pPr>
            <w:r>
              <w:t>6</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49 - 56.</w:t>
            </w:r>
          </w:p>
        </w:tc>
        <w:tc>
          <w:tcPr>
            <w:tcW w:w="12671" w:type="dxa"/>
            <w:gridSpan w:val="7"/>
            <w:tcBorders>
              <w:bottom w:val="nil"/>
            </w:tcBorders>
          </w:tcPr>
          <w:p w:rsidR="0048457D" w:rsidRDefault="0048457D">
            <w:pPr>
              <w:pStyle w:val="ConsPlusNormal"/>
              <w:jc w:val="both"/>
            </w:pPr>
            <w:r>
              <w:t xml:space="preserve">Утратили силу. - </w:t>
            </w:r>
            <w:hyperlink r:id="rId43">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57.</w:t>
            </w:r>
          </w:p>
        </w:tc>
        <w:tc>
          <w:tcPr>
            <w:tcW w:w="12671" w:type="dxa"/>
            <w:gridSpan w:val="7"/>
          </w:tcPr>
          <w:p w:rsidR="0048457D" w:rsidRDefault="0048457D">
            <w:pPr>
              <w:pStyle w:val="ConsPlusNormal"/>
              <w:jc w:val="center"/>
              <w:outlineLvl w:val="2"/>
            </w:pPr>
            <w:r>
              <w:t>Рынок племенного животноводства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58.</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одна организация со 100-процентным участием Российской Федерации - открытое акционерное общество "Уралплемцентр" (осуществляет деятельность по искусственному осеменению сельскохозяйственных животных).</w:t>
            </w:r>
          </w:p>
          <w:p w:rsidR="0048457D" w:rsidRDefault="0048457D">
            <w:pPr>
              <w:pStyle w:val="ConsPlusNormal"/>
            </w:pPr>
            <w:r>
              <w:t>Действующие меры государственной поддержки:</w:t>
            </w:r>
          </w:p>
          <w:p w:rsidR="0048457D" w:rsidRDefault="0048457D">
            <w:pPr>
              <w:pStyle w:val="ConsPlusNormal"/>
            </w:pPr>
            <w:r>
              <w:t>1) субсидирование затрат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48457D" w:rsidRDefault="0048457D">
            <w:pPr>
              <w:pStyle w:val="ConsPlusNormal"/>
            </w:pPr>
            <w:r>
              <w:t>2) субсидирование затрат на содержание племенных быков-производителей.</w:t>
            </w:r>
          </w:p>
          <w:p w:rsidR="0048457D" w:rsidRDefault="0048457D">
            <w:pPr>
              <w:pStyle w:val="ConsPlusNormal"/>
            </w:pPr>
            <w:r>
              <w:t>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сельхозтоваропроизводителей на содержание племенных кур.</w:t>
            </w:r>
          </w:p>
          <w:p w:rsidR="0048457D" w:rsidRDefault="0048457D">
            <w:pPr>
              <w:pStyle w:val="ConsPlusNormal"/>
            </w:pPr>
            <w:r>
              <w:t>В 2021 году объем государственной финансовой поддержки организаций частной формы собственности на рынке племенного животноводства составил 287 млн. рублей.</w:t>
            </w:r>
          </w:p>
          <w:p w:rsidR="0048457D" w:rsidRDefault="0048457D">
            <w:pPr>
              <w:pStyle w:val="ConsPlusNormal"/>
            </w:pPr>
            <w:r>
              <w:t>Анализ результатов мониторинга состояния и развития конкуренции. Рынок племенного животноводства характеризуется высокой конкуренцией, 29% респондентов отметили умеренную конкуренцию. Отмечается низкая удовлетворенность возможностью выбора, а также уровнем цен и качеством товаров. При оценке удовлетворенности уровнем цен и качеством товаров на рынке племенного животноводства удовлетворены стоимостью 19% от общего числа респондентов, качеством - 27%, не удовлетворены стоимостью - 24%, качеством - 43%. Проблемный вопрос.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48457D" w:rsidRDefault="0048457D">
            <w:pPr>
              <w:pStyle w:val="ConsPlusNormal"/>
            </w:pPr>
            <w:r>
              <w:t>Методы решения. 1. Субсидирование капитальных затрат на реконструкцию ферм, приобретение техники, затрат на содержание и приобретение племенного скота.</w:t>
            </w:r>
          </w:p>
          <w:p w:rsidR="0048457D" w:rsidRDefault="0048457D">
            <w:pPr>
              <w:pStyle w:val="ConsPlusNormal"/>
            </w:pPr>
            <w:r>
              <w:t>2. Снижение административного давления на участников рынка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58 в ред. </w:t>
            </w:r>
            <w:hyperlink r:id="rId44">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59.</w:t>
            </w:r>
          </w:p>
        </w:tc>
        <w:tc>
          <w:tcPr>
            <w:tcW w:w="2948" w:type="dxa"/>
          </w:tcPr>
          <w:p w:rsidR="0048457D" w:rsidRDefault="0048457D">
            <w:pPr>
              <w:pStyle w:val="ConsPlusNormal"/>
            </w:pPr>
            <w:r>
              <w:t>1. Сохранение племенной базы животноводства</w:t>
            </w:r>
          </w:p>
        </w:tc>
        <w:tc>
          <w:tcPr>
            <w:tcW w:w="3005" w:type="dxa"/>
          </w:tcPr>
          <w:p w:rsidR="0048457D" w:rsidRDefault="0048457D">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964" w:type="dxa"/>
          </w:tcPr>
          <w:p w:rsidR="0048457D" w:rsidRDefault="0048457D">
            <w:pPr>
              <w:pStyle w:val="ConsPlusNormal"/>
              <w:jc w:val="center"/>
            </w:pPr>
            <w:r>
              <w:t>97</w:t>
            </w:r>
          </w:p>
        </w:tc>
        <w:tc>
          <w:tcPr>
            <w:tcW w:w="964" w:type="dxa"/>
          </w:tcPr>
          <w:p w:rsidR="0048457D" w:rsidRDefault="0048457D">
            <w:pPr>
              <w:pStyle w:val="ConsPlusNormal"/>
              <w:jc w:val="center"/>
            </w:pPr>
            <w:r>
              <w:t>97,5</w:t>
            </w:r>
          </w:p>
        </w:tc>
        <w:tc>
          <w:tcPr>
            <w:tcW w:w="964" w:type="dxa"/>
          </w:tcPr>
          <w:p w:rsidR="0048457D" w:rsidRDefault="0048457D">
            <w:pPr>
              <w:pStyle w:val="ConsPlusNormal"/>
              <w:jc w:val="center"/>
            </w:pPr>
            <w:r>
              <w:t>97,5</w:t>
            </w:r>
          </w:p>
        </w:tc>
        <w:tc>
          <w:tcPr>
            <w:tcW w:w="1077" w:type="dxa"/>
          </w:tcPr>
          <w:p w:rsidR="0048457D" w:rsidRDefault="0048457D">
            <w:pPr>
              <w:pStyle w:val="ConsPlusNormal"/>
              <w:jc w:val="center"/>
            </w:pPr>
            <w:r>
              <w:t>98</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60.</w:t>
            </w:r>
          </w:p>
        </w:tc>
        <w:tc>
          <w:tcPr>
            <w:tcW w:w="12671" w:type="dxa"/>
            <w:gridSpan w:val="7"/>
            <w:tcBorders>
              <w:bottom w:val="nil"/>
            </w:tcBorders>
          </w:tcPr>
          <w:p w:rsidR="0048457D" w:rsidRDefault="0048457D">
            <w:pPr>
              <w:pStyle w:val="ConsPlusNormal"/>
              <w:jc w:val="both"/>
            </w:pPr>
            <w:r>
              <w:t xml:space="preserve">Утратил силу. - </w:t>
            </w:r>
            <w:hyperlink r:id="rId45">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61.</w:t>
            </w:r>
          </w:p>
        </w:tc>
        <w:tc>
          <w:tcPr>
            <w:tcW w:w="2948" w:type="dxa"/>
          </w:tcPr>
          <w:p w:rsidR="0048457D" w:rsidRDefault="0048457D">
            <w:pPr>
              <w:pStyle w:val="ConsPlusNormal"/>
            </w:pPr>
            <w:r>
              <w:t>3.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3005" w:type="dxa"/>
          </w:tcPr>
          <w:p w:rsidR="0048457D" w:rsidRDefault="0048457D">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964" w:type="dxa"/>
          </w:tcPr>
          <w:p w:rsidR="0048457D" w:rsidRDefault="0048457D">
            <w:pPr>
              <w:pStyle w:val="ConsPlusNormal"/>
              <w:jc w:val="center"/>
            </w:pPr>
            <w:r>
              <w:t>98</w:t>
            </w:r>
          </w:p>
        </w:tc>
        <w:tc>
          <w:tcPr>
            <w:tcW w:w="964" w:type="dxa"/>
          </w:tcPr>
          <w:p w:rsidR="0048457D" w:rsidRDefault="0048457D">
            <w:pPr>
              <w:pStyle w:val="ConsPlusNormal"/>
              <w:jc w:val="center"/>
            </w:pPr>
            <w:r>
              <w:t>98</w:t>
            </w:r>
          </w:p>
        </w:tc>
        <w:tc>
          <w:tcPr>
            <w:tcW w:w="964" w:type="dxa"/>
          </w:tcPr>
          <w:p w:rsidR="0048457D" w:rsidRDefault="0048457D">
            <w:pPr>
              <w:pStyle w:val="ConsPlusNormal"/>
              <w:jc w:val="center"/>
            </w:pPr>
            <w:r>
              <w:t>98</w:t>
            </w:r>
          </w:p>
        </w:tc>
        <w:tc>
          <w:tcPr>
            <w:tcW w:w="1077" w:type="dxa"/>
          </w:tcPr>
          <w:p w:rsidR="0048457D" w:rsidRDefault="0048457D">
            <w:pPr>
              <w:pStyle w:val="ConsPlusNormal"/>
              <w:jc w:val="center"/>
            </w:pPr>
            <w:r>
              <w:t>98</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62.</w:t>
            </w:r>
          </w:p>
        </w:tc>
        <w:tc>
          <w:tcPr>
            <w:tcW w:w="12671" w:type="dxa"/>
            <w:gridSpan w:val="7"/>
          </w:tcPr>
          <w:p w:rsidR="0048457D" w:rsidRDefault="0048457D">
            <w:pPr>
              <w:pStyle w:val="ConsPlusNormal"/>
              <w:jc w:val="center"/>
              <w:outlineLvl w:val="2"/>
            </w:pPr>
            <w:r>
              <w:t>Рынок семеноводства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63.</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(далее - ФГБНУ УрФАНИЦ УрО РАН), 11 сельскохозяйственных организаций, подтвердивших в 2021 году статус семеноводческих (производство семян категории ЭС и РС), и 43 сельскохозяйственных организации (производство семян категории РС). Доля частного сектора составляет 98,5%. Основное семеноводство ведется по зерновым, зернобобовым культурам, картофелю и многолетним травам.</w:t>
            </w:r>
          </w:p>
          <w:p w:rsidR="0048457D" w:rsidRDefault="0048457D">
            <w:pPr>
              <w:pStyle w:val="ConsPlusNormal"/>
            </w:pPr>
            <w:r>
              <w:t xml:space="preserve">В соответствии с </w:t>
            </w:r>
            <w:hyperlink r:id="rId46">
              <w:r>
                <w:rPr>
                  <w:color w:val="0000FF"/>
                </w:rPr>
                <w:t>Указом</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Федеральной научно-технической </w:t>
            </w:r>
            <w:hyperlink r:id="rId47">
              <w:r>
                <w:rPr>
                  <w:color w:val="0000FF"/>
                </w:rPr>
                <w:t>программой</w:t>
              </w:r>
            </w:hyperlink>
            <w:r>
              <w:t xml:space="preserve"> развития сельского хозяйства на 2017 - 2030 годы, утвержденной </w:t>
            </w:r>
            <w:hyperlink r:id="rId48">
              <w:r>
                <w:rPr>
                  <w:color w:val="0000FF"/>
                </w:rPr>
                <w:t>Постановлением</w:t>
              </w:r>
            </w:hyperlink>
            <w:r>
              <w:t xml:space="preserve"> Правительства Российской Федерации от 25.08.2017 N 996 "Об утверждении Федеральной научно-технической программы развития сельского хозяйства на 2017 - 2030 годы", и </w:t>
            </w:r>
            <w:hyperlink r:id="rId49">
              <w:r>
                <w:rPr>
                  <w:color w:val="0000FF"/>
                </w:rPr>
                <w:t>Планом</w:t>
              </w:r>
            </w:hyperlink>
            <w:r>
              <w:t xml:space="preserve"> научно-технического обеспечения развития сельского хозяйства в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в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селекционно-семеноводческий центр по картофелю. Продолжена реализация разработанного региональными аграриями и учеными комплексного научно-технического проекта "Селекция и семеноводство новых отечественных сортов картофеля уральской селекции различного целевого назначения" (далее - Проект). Проект реализуется с декабря 2018 года на основании соглашений между Министерством сельского хозяйства Российской Федерации и обществом с ограниченной ответственностью селекционно-семеноводческой компанией "Уральский картофель" (далее - ООО ССК "Уральский картофель") о предоставлении на 2018 - 2025 годы ООО ССК "Уральский картофель" гранта в форме субсидии из федерального бюджета на реализацию Проекта в объеме 170908,4 тыс. рублей. Основная часть полученных средств ООО ССК "Уральский картофель" направлена на оснащение семеноводческого центра лабораторным оборудованием и приобретение расходных материалов для проведения исследований на наличие вирусной и бактериальной инфекции методом полимеразной цепной реакции и иммуноферметного анализа. Полученные суммы субсидии расходуются согласно плану-графику. В 2020 году плановые показатели Проекта выполнены в полном объеме: произведено микрорастений - 29,1 тыс. штук, мини-клубней - 168 тыс. штук, клубней первого полевого поколения - 36 тонн. ФГБНУ УрФАНИЦ УрО РАН завершен этап научно-исследовательских работ по созданию селекционного материала картофеля и гороха с комплексом хозяйственно-полезных признаков, обеспечивающих непрерывность селекционного процесса и создающих основу для выведения новых сортов. По итогам 2021 года на государственное сортоиспытание переданы</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селекционные достижения: горох посевной сорт "Красноуфимский 20" и картофель сорт "Шах".</w:t>
            </w:r>
          </w:p>
          <w:p w:rsidR="0048457D" w:rsidRDefault="0048457D">
            <w:pPr>
              <w:pStyle w:val="ConsPlusNormal"/>
            </w:pPr>
            <w:r>
              <w:t>Доля использования семян уральской селекции составляет: зерновых и зернобобовых культур - 64,4%, в том числе пшеницы - 87,5%, ячменя - 33,6%, овса - 86,9%, гороха - 12,4%, картофеля - 5,5%, льна масличного - 97%, клевера - 61,5%, люцерны - 87,2%, тимофеевки - 99,8%, овсянницы - 100%. Доля сортов зерновых и зернобобовых культур иностранной селекции не существенна и составляет 1,5%.</w:t>
            </w:r>
          </w:p>
          <w:p w:rsidR="0048457D" w:rsidRDefault="0048457D">
            <w:pPr>
              <w:pStyle w:val="ConsPlusNormal"/>
            </w:pPr>
            <w:r>
              <w:t>В 2021 году объем семян, реализованных сельскохозяйственными семеноводческими организациями Свердловской области, составил 15,8 тыс. тонн, в том числе: зерновых и зернобобовых - 10 тыс. тонн; картофеля - 5 тыс. тонн; семян многолетних трав - 0,8 тыс. тонн. Основную массу семян сельскохозяйственные товаропроизводители Свердловской области готовят для собственных нужд.</w:t>
            </w:r>
          </w:p>
          <w:p w:rsidR="0048457D" w:rsidRDefault="0048457D">
            <w:pPr>
              <w:pStyle w:val="ConsPlusNormal"/>
            </w:pPr>
            <w:r>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поддержка элитному семеноводству в рамках </w:t>
            </w:r>
            <w:hyperlink r:id="rId50">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отдельным подотраслям растениеводства и животноводства и стимулирование развития приоритетных подотраслей агропромышленного комплекса и развитие малых форм хозяйствования, внесении изменений в Постановление Правительства Свердловской области от 29.01.2013 N 110-ПП и признании утратившими силу отдельных постановлений Правительства Свердловской области". Объем государственной поддержки, направленной на сохранение уровня сортосмены и сортообновления сельскохозяйственных культур, в 2021 году составил 106,5 млн. рублей.</w:t>
            </w:r>
          </w:p>
          <w:p w:rsidR="0048457D" w:rsidRDefault="0048457D">
            <w:pPr>
              <w:pStyle w:val="ConsPlusNormal"/>
            </w:pPr>
            <w:r>
              <w:t>Анализ результатов мониторинга состояния и развития конкуренции. На рынке семеноводства отмечается умеренная конкуренция. Преобладающая часть респондентов отмечает низкую удовлетворенность возможностью выбора. Также наблюдается низкая удовлетворенность уровнем цен (29% респондентов не удовлетворены стоимостью товаров и услуг на рынке) и невысокая удовлетворенность качеством (число респондентов, удовлетворенных качеством, составило 33%, при этом 32% - не удовлетворены).</w:t>
            </w:r>
          </w:p>
          <w:p w:rsidR="0048457D" w:rsidRDefault="0048457D">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48457D" w:rsidRDefault="0048457D">
            <w:pPr>
              <w:pStyle w:val="ConsPlusNormal"/>
            </w:pPr>
            <w:r>
              <w:t>2. Значительные затраты при выведении нового сорта или гибрида.</w:t>
            </w:r>
          </w:p>
          <w:p w:rsidR="0048457D" w:rsidRDefault="0048457D">
            <w:pPr>
              <w:pStyle w:val="ConsPlusNormal"/>
            </w:pPr>
            <w:r>
              <w:t>Методы решения. Оказание государственной поддержки элитному семеноводству</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51">
              <w:r>
                <w:rPr>
                  <w:color w:val="0000FF"/>
                </w:rPr>
                <w:t>N 111-РГ</w:t>
              </w:r>
            </w:hyperlink>
            <w:r>
              <w:t>,</w:t>
            </w:r>
          </w:p>
          <w:p w:rsidR="0048457D" w:rsidRDefault="0048457D">
            <w:pPr>
              <w:pStyle w:val="ConsPlusNormal"/>
              <w:jc w:val="both"/>
            </w:pPr>
            <w:r>
              <w:t xml:space="preserve">от 29.12.2022 </w:t>
            </w:r>
            <w:hyperlink r:id="rId52">
              <w:r>
                <w:rPr>
                  <w:color w:val="0000FF"/>
                </w:rPr>
                <w:t>N 304-РГ</w:t>
              </w:r>
            </w:hyperlink>
            <w:r>
              <w:t>)</w:t>
            </w:r>
          </w:p>
        </w:tc>
      </w:tr>
      <w:tr w:rsidR="0048457D">
        <w:tblPrEx>
          <w:tblBorders>
            <w:insideH w:val="nil"/>
          </w:tblBorders>
        </w:tblPrEx>
        <w:tc>
          <w:tcPr>
            <w:tcW w:w="907" w:type="dxa"/>
            <w:tcBorders>
              <w:bottom w:val="nil"/>
            </w:tcBorders>
          </w:tcPr>
          <w:p w:rsidR="0048457D" w:rsidRDefault="0048457D">
            <w:pPr>
              <w:pStyle w:val="ConsPlusNormal"/>
              <w:jc w:val="center"/>
            </w:pPr>
            <w:r>
              <w:t>64.</w:t>
            </w:r>
          </w:p>
        </w:tc>
        <w:tc>
          <w:tcPr>
            <w:tcW w:w="12671" w:type="dxa"/>
            <w:gridSpan w:val="7"/>
            <w:tcBorders>
              <w:bottom w:val="nil"/>
            </w:tcBorders>
          </w:tcPr>
          <w:p w:rsidR="0048457D" w:rsidRDefault="0048457D">
            <w:pPr>
              <w:pStyle w:val="ConsPlusNormal"/>
              <w:jc w:val="both"/>
            </w:pPr>
            <w:r>
              <w:t xml:space="preserve">Утратил силу. - </w:t>
            </w:r>
            <w:hyperlink r:id="rId53">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65.</w:t>
            </w:r>
          </w:p>
        </w:tc>
        <w:tc>
          <w:tcPr>
            <w:tcW w:w="2948" w:type="dxa"/>
          </w:tcPr>
          <w:p w:rsidR="0048457D" w:rsidRDefault="0048457D">
            <w:pPr>
              <w:pStyle w:val="ConsPlusNormal"/>
            </w:pPr>
            <w:r>
              <w:t>2. Обеспечение выхода семеноводческих хозяйств на федеральный и мировой рынки семян</w:t>
            </w:r>
          </w:p>
        </w:tc>
        <w:tc>
          <w:tcPr>
            <w:tcW w:w="3005" w:type="dxa"/>
          </w:tcPr>
          <w:p w:rsidR="0048457D" w:rsidRDefault="0048457D">
            <w:pPr>
              <w:pStyle w:val="ConsPlusNormal"/>
            </w:pPr>
            <w:r>
              <w:t>количество семеноводческих хозяйств, вышедших на федеральный и мировой рынки семян, единиц</w:t>
            </w:r>
          </w:p>
        </w:tc>
        <w:tc>
          <w:tcPr>
            <w:tcW w:w="964" w:type="dxa"/>
          </w:tcPr>
          <w:p w:rsidR="0048457D" w:rsidRDefault="0048457D">
            <w:pPr>
              <w:pStyle w:val="ConsPlusNormal"/>
              <w:jc w:val="center"/>
            </w:pPr>
            <w:r>
              <w:t>-</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1077" w:type="dxa"/>
          </w:tcPr>
          <w:p w:rsidR="0048457D" w:rsidRDefault="0048457D">
            <w:pPr>
              <w:pStyle w:val="ConsPlusNormal"/>
              <w:jc w:val="center"/>
            </w:pPr>
            <w:r>
              <w:t>2</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66.</w:t>
            </w:r>
          </w:p>
        </w:tc>
        <w:tc>
          <w:tcPr>
            <w:tcW w:w="12671" w:type="dxa"/>
            <w:gridSpan w:val="7"/>
          </w:tcPr>
          <w:p w:rsidR="0048457D" w:rsidRDefault="0048457D">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48457D">
        <w:tblPrEx>
          <w:tblBorders>
            <w:insideH w:val="nil"/>
          </w:tblBorders>
        </w:tblPrEx>
        <w:tc>
          <w:tcPr>
            <w:tcW w:w="907" w:type="dxa"/>
            <w:tcBorders>
              <w:bottom w:val="nil"/>
            </w:tcBorders>
          </w:tcPr>
          <w:p w:rsidR="0048457D" w:rsidRDefault="0048457D">
            <w:pPr>
              <w:pStyle w:val="ConsPlusNormal"/>
              <w:jc w:val="center"/>
            </w:pPr>
            <w:r>
              <w:t>67.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Свердловская область занимает пятое место среди субъектов Российской Федерации по объему многоквартирных домов в стадии строительства, улучшив показатель на две позиции за последние 2 года. По состоянию на 1 января 2022 года в строительном комплексе Свердловской области доля организаций частной формы собственности составляет 98,9%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48457D" w:rsidRDefault="0048457D">
            <w:pPr>
              <w:pStyle w:val="ConsPlusNormal"/>
            </w:pPr>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54">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2027 года", а также в рамках региональных проектов "Жилье (Свердловская область)" и "Обеспечение устойчивого сокращения непригодного для проживания жилищного фонда (Свердловская область)",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 с изменениями, внесенными протоколом итогов заочного голосования членов Проектного комитета Свердловской области от 12.03.2021 N 1 и протоколом заседания Проектного комитета Свердловской области (в режиме видеоконференции) от 01.06.2021 N 5. В жилищном строительстве Свердловской области по итогам 2021 года объем ввода жилья составил 2,888 млн. кв. м (121,7% к уровню 2020 года).</w:t>
            </w:r>
          </w:p>
          <w:p w:rsidR="0048457D" w:rsidRDefault="0048457D">
            <w:pPr>
              <w:pStyle w:val="ConsPlusNormal"/>
            </w:pPr>
            <w:r>
              <w:t>Анализ результатов мониторинга состояния и развития конкуренции. На рынке жилищного строительства отмечается низкий уровень конкуренции среди застройщиков. Отмечается низкая удовлетворенность возможностью выбора. Уровень удовлетворенности потребителей качеством товаров и услуг на рынке жилищного строительства остается низким. Также наблюдается низкое число удовлетворенных уровнем цен на рынке - 19% от общего числа, 47% респондентов не удовлетворены уровнем цен.</w:t>
            </w:r>
          </w:p>
          <w:p w:rsidR="0048457D" w:rsidRDefault="0048457D">
            <w:pPr>
              <w:pStyle w:val="ConsPlusNormal"/>
            </w:pPr>
            <w:r>
              <w:t>Проблемные вопросы. 1. Низкая доступность кредитных ресурсов для пополнения оборотных средств строительных организаций.</w:t>
            </w:r>
          </w:p>
          <w:p w:rsidR="0048457D" w:rsidRDefault="0048457D">
            <w:pPr>
              <w:pStyle w:val="ConsPlusNormal"/>
            </w:pPr>
            <w:r>
              <w:t>2. Недостаточное количество квалифицированных кадров в градостроительной деятельности.</w:t>
            </w:r>
          </w:p>
          <w:p w:rsidR="0048457D" w:rsidRDefault="0048457D">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48457D" w:rsidRDefault="0048457D">
            <w:pPr>
              <w:pStyle w:val="ConsPlusNormal"/>
            </w:pPr>
            <w:r>
              <w:t>Методы решения. 1. Ревизия административных регламентов и процедур в градостроительной деятельности.</w:t>
            </w:r>
          </w:p>
          <w:p w:rsidR="0048457D" w:rsidRDefault="0048457D">
            <w:pPr>
              <w:pStyle w:val="ConsPlusNormal"/>
            </w:pPr>
            <w:r>
              <w:t>2. Оптимизация процессов, снижение административных барьеров и информирование участников рынка.</w:t>
            </w:r>
          </w:p>
          <w:p w:rsidR="0048457D" w:rsidRDefault="0048457D">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55">
              <w:r>
                <w:rPr>
                  <w:color w:val="0000FF"/>
                </w:rPr>
                <w:t>N 111-РГ</w:t>
              </w:r>
            </w:hyperlink>
            <w:r>
              <w:t>,</w:t>
            </w:r>
          </w:p>
          <w:p w:rsidR="0048457D" w:rsidRDefault="0048457D">
            <w:pPr>
              <w:pStyle w:val="ConsPlusNormal"/>
              <w:jc w:val="both"/>
            </w:pPr>
            <w:r>
              <w:t xml:space="preserve">от 29.12.2022 </w:t>
            </w:r>
            <w:hyperlink r:id="rId56">
              <w:r>
                <w:rPr>
                  <w:color w:val="0000FF"/>
                </w:rPr>
                <w:t>N 304-РГ</w:t>
              </w:r>
            </w:hyperlink>
            <w:r>
              <w:t>)</w:t>
            </w:r>
          </w:p>
        </w:tc>
      </w:tr>
      <w:tr w:rsidR="0048457D">
        <w:tc>
          <w:tcPr>
            <w:tcW w:w="907" w:type="dxa"/>
          </w:tcPr>
          <w:p w:rsidR="0048457D" w:rsidRDefault="0048457D">
            <w:pPr>
              <w:pStyle w:val="ConsPlusNormal"/>
              <w:jc w:val="center"/>
            </w:pPr>
            <w:r>
              <w:t>68.</w:t>
            </w:r>
          </w:p>
        </w:tc>
        <w:tc>
          <w:tcPr>
            <w:tcW w:w="2948" w:type="dxa"/>
          </w:tcPr>
          <w:p w:rsidR="0048457D" w:rsidRDefault="0048457D">
            <w:pPr>
              <w:pStyle w:val="ConsPlusNormal"/>
            </w:pPr>
            <w:r>
              <w:t>1. Стимулирование платежеспособного спроса на жилье для населения, в том числе с помощью ипотечного жилищного кредитования</w:t>
            </w:r>
          </w:p>
        </w:tc>
        <w:tc>
          <w:tcPr>
            <w:tcW w:w="3005" w:type="dxa"/>
          </w:tcPr>
          <w:p w:rsidR="0048457D" w:rsidRDefault="0048457D">
            <w:pPr>
              <w:pStyle w:val="ConsPlusNormal"/>
            </w:pPr>
            <w:r>
              <w:t>количество семей, улучшивших жилищные условия, тыс. семей</w:t>
            </w:r>
          </w:p>
        </w:tc>
        <w:tc>
          <w:tcPr>
            <w:tcW w:w="964" w:type="dxa"/>
          </w:tcPr>
          <w:p w:rsidR="0048457D" w:rsidRDefault="0048457D">
            <w:pPr>
              <w:pStyle w:val="ConsPlusNormal"/>
              <w:jc w:val="center"/>
            </w:pPr>
            <w:r>
              <w:t>102,5</w:t>
            </w:r>
          </w:p>
        </w:tc>
        <w:tc>
          <w:tcPr>
            <w:tcW w:w="964" w:type="dxa"/>
          </w:tcPr>
          <w:p w:rsidR="0048457D" w:rsidRDefault="0048457D">
            <w:pPr>
              <w:pStyle w:val="ConsPlusNormal"/>
              <w:jc w:val="center"/>
            </w:pPr>
            <w:r>
              <w:t>105,1</w:t>
            </w:r>
          </w:p>
        </w:tc>
        <w:tc>
          <w:tcPr>
            <w:tcW w:w="964" w:type="dxa"/>
          </w:tcPr>
          <w:p w:rsidR="0048457D" w:rsidRDefault="0048457D">
            <w:pPr>
              <w:pStyle w:val="ConsPlusNormal"/>
              <w:jc w:val="center"/>
            </w:pPr>
            <w:r>
              <w:t>118,76</w:t>
            </w:r>
          </w:p>
        </w:tc>
        <w:tc>
          <w:tcPr>
            <w:tcW w:w="1077" w:type="dxa"/>
          </w:tcPr>
          <w:p w:rsidR="0048457D" w:rsidRDefault="0048457D">
            <w:pPr>
              <w:pStyle w:val="ConsPlusNormal"/>
              <w:jc w:val="center"/>
            </w:pPr>
            <w:r>
              <w:t>121,878</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69.</w:t>
            </w:r>
          </w:p>
        </w:tc>
        <w:tc>
          <w:tcPr>
            <w:tcW w:w="2948" w:type="dxa"/>
          </w:tcPr>
          <w:p w:rsidR="0048457D" w:rsidRDefault="0048457D">
            <w:pPr>
              <w:pStyle w:val="ConsPlusNormal"/>
            </w:pPr>
            <w:r>
              <w:t>2. Обеспечение возможности получения информации о деятельности по жилищному строительству на официальном сайте Министерства строительства и развития инфраструктуры Свердловской области в сети "Интернет"</w:t>
            </w:r>
          </w:p>
        </w:tc>
        <w:tc>
          <w:tcPr>
            <w:tcW w:w="3005" w:type="dxa"/>
          </w:tcPr>
          <w:p w:rsidR="0048457D" w:rsidRDefault="0048457D">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70 - 75.</w:t>
            </w:r>
          </w:p>
        </w:tc>
        <w:tc>
          <w:tcPr>
            <w:tcW w:w="12671" w:type="dxa"/>
            <w:gridSpan w:val="7"/>
            <w:tcBorders>
              <w:bottom w:val="nil"/>
            </w:tcBorders>
          </w:tcPr>
          <w:p w:rsidR="0048457D" w:rsidRDefault="0048457D">
            <w:pPr>
              <w:pStyle w:val="ConsPlusNormal"/>
              <w:jc w:val="both"/>
            </w:pPr>
            <w:r>
              <w:t xml:space="preserve">Утратили силу. - </w:t>
            </w:r>
            <w:hyperlink r:id="rId57">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76.</w:t>
            </w:r>
          </w:p>
        </w:tc>
        <w:tc>
          <w:tcPr>
            <w:tcW w:w="12671" w:type="dxa"/>
            <w:gridSpan w:val="7"/>
          </w:tcPr>
          <w:p w:rsidR="0048457D" w:rsidRDefault="0048457D">
            <w:pPr>
              <w:pStyle w:val="ConsPlusNormal"/>
              <w:jc w:val="center"/>
              <w:outlineLvl w:val="2"/>
            </w:pPr>
            <w:r>
              <w:t>Рынок архитектурно-строительного проектирования</w:t>
            </w:r>
          </w:p>
        </w:tc>
      </w:tr>
      <w:tr w:rsidR="0048457D">
        <w:tblPrEx>
          <w:tblBorders>
            <w:insideH w:val="nil"/>
          </w:tblBorders>
        </w:tblPrEx>
        <w:tc>
          <w:tcPr>
            <w:tcW w:w="907" w:type="dxa"/>
            <w:tcBorders>
              <w:bottom w:val="nil"/>
            </w:tcBorders>
          </w:tcPr>
          <w:p w:rsidR="0048457D" w:rsidRDefault="0048457D">
            <w:pPr>
              <w:pStyle w:val="ConsPlusNormal"/>
              <w:jc w:val="center"/>
            </w:pPr>
            <w:r>
              <w:t>77.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архитектурно-строительного проектирования составляла 95,1%. На рынке функционируют 940 проектных и изыскательских организаций, являющихся членами саморегулируемых организаций в сфере инженерных изысканий и архитектурно-строительного проектирования, являющихся членами Национального реестра специалистов в области инженерных изысканий</w:t>
            </w:r>
          </w:p>
          <w:p w:rsidR="0048457D" w:rsidRDefault="0048457D">
            <w:pPr>
              <w:pStyle w:val="ConsPlusNormal"/>
            </w:pPr>
            <w:r>
              <w:t>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48457D" w:rsidRDefault="0048457D">
            <w:pPr>
              <w:pStyle w:val="ConsPlusNormal"/>
            </w:pPr>
            <w:r>
              <w:t>Анализ результатов мониторинга состояния и развития конкуренции. Рынок архитектурно-строительного проектирования характеризуется высокой конкуренцией. Вместе с тем отмечается низкая удовлетворенность возможностью выбора. При оценке удовлетворенности качеством и стоимостью товаров и услуг на рынке 28% от общего числа респондентов не удовлетворены стоимостью и 36% - качеством, доля удовлетворенных стоимостью и качеством товаров и услуг составляет 25% и 28% соответственно.</w:t>
            </w:r>
          </w:p>
          <w:p w:rsidR="0048457D" w:rsidRDefault="0048457D">
            <w:pPr>
              <w:pStyle w:val="ConsPlusNormal"/>
            </w:pPr>
            <w:r>
              <w:t>Проблемные вопросы. 1. Отставание темпов профессиональной переподготовки проектировщиков в рамках перехода отрасли на технологии информационного моделирования.</w:t>
            </w:r>
          </w:p>
          <w:p w:rsidR="0048457D" w:rsidRDefault="0048457D">
            <w:pPr>
              <w:pStyle w:val="ConsPlusNormal"/>
            </w:pPr>
            <w:r>
              <w:t>2. Большой разрыв в качестве градостроительной документации органов местного самоуправления, отсутствие геоинформационных систем и актуальных баз пространственных данных в пользовании органов местного самоуправления.</w:t>
            </w:r>
          </w:p>
          <w:p w:rsidR="0048457D" w:rsidRDefault="0048457D">
            <w:pPr>
              <w:pStyle w:val="ConsPlusNormal"/>
            </w:pPr>
            <w:r>
              <w:t>Методы решения. 1. Повышение уровня квалификации работников подразделений архитектуры органов местного самоуправления.</w:t>
            </w:r>
          </w:p>
          <w:p w:rsidR="0048457D" w:rsidRDefault="0048457D">
            <w:pPr>
              <w:pStyle w:val="ConsPlusNormal"/>
            </w:pPr>
            <w:r>
              <w:t>2. Распространение современного программного обеспечения и геоинформационных систем в органах архитектуры в муниципальных образованиях, актуализация градостроительной документации в новом качестве</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77 в ред. </w:t>
            </w:r>
            <w:hyperlink r:id="rId58">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78.</w:t>
            </w:r>
          </w:p>
        </w:tc>
        <w:tc>
          <w:tcPr>
            <w:tcW w:w="2948" w:type="dxa"/>
          </w:tcPr>
          <w:p w:rsidR="0048457D" w:rsidRDefault="0048457D">
            <w:pPr>
              <w:pStyle w:val="ConsPlusNormal"/>
            </w:pPr>
            <w:r>
              <w:t>1. Унификация проектных решений в целях оптимизации строительства</w:t>
            </w:r>
          </w:p>
        </w:tc>
        <w:tc>
          <w:tcPr>
            <w:tcW w:w="3005" w:type="dxa"/>
          </w:tcPr>
          <w:p w:rsidR="0048457D" w:rsidRDefault="0048457D">
            <w:pPr>
              <w:pStyle w:val="ConsPlusNormal"/>
            </w:pPr>
            <w:r>
              <w:t>количество объектов, включенных в реестр экономически эффективных проектов повторного использования (нарастающим итогом), единиц</w:t>
            </w:r>
          </w:p>
        </w:tc>
        <w:tc>
          <w:tcPr>
            <w:tcW w:w="964" w:type="dxa"/>
          </w:tcPr>
          <w:p w:rsidR="0048457D" w:rsidRDefault="0048457D">
            <w:pPr>
              <w:pStyle w:val="ConsPlusNormal"/>
              <w:jc w:val="center"/>
            </w:pPr>
            <w:r>
              <w:t>20</w:t>
            </w:r>
          </w:p>
        </w:tc>
        <w:tc>
          <w:tcPr>
            <w:tcW w:w="964" w:type="dxa"/>
          </w:tcPr>
          <w:p w:rsidR="0048457D" w:rsidRDefault="0048457D">
            <w:pPr>
              <w:pStyle w:val="ConsPlusNormal"/>
              <w:jc w:val="center"/>
            </w:pPr>
            <w:r>
              <w:t>26</w:t>
            </w:r>
          </w:p>
        </w:tc>
        <w:tc>
          <w:tcPr>
            <w:tcW w:w="964" w:type="dxa"/>
          </w:tcPr>
          <w:p w:rsidR="0048457D" w:rsidRDefault="0048457D">
            <w:pPr>
              <w:pStyle w:val="ConsPlusNormal"/>
              <w:jc w:val="center"/>
            </w:pPr>
            <w:r>
              <w:t>35</w:t>
            </w:r>
          </w:p>
        </w:tc>
        <w:tc>
          <w:tcPr>
            <w:tcW w:w="1077" w:type="dxa"/>
          </w:tcPr>
          <w:p w:rsidR="0048457D" w:rsidRDefault="0048457D">
            <w:pPr>
              <w:pStyle w:val="ConsPlusNormal"/>
              <w:jc w:val="center"/>
            </w:pPr>
            <w:r>
              <w:t>49</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79.</w:t>
            </w:r>
          </w:p>
        </w:tc>
        <w:tc>
          <w:tcPr>
            <w:tcW w:w="2948" w:type="dxa"/>
          </w:tcPr>
          <w:p w:rsidR="0048457D" w:rsidRDefault="0048457D">
            <w:pPr>
              <w:pStyle w:val="ConsPlusNormal"/>
            </w:pPr>
            <w:r>
              <w:t>2. Координация вопросов пропорционального градостроительного развития муниципальных образований и информатизация в сфере градостроительства</w:t>
            </w:r>
          </w:p>
        </w:tc>
        <w:tc>
          <w:tcPr>
            <w:tcW w:w="3005" w:type="dxa"/>
          </w:tcPr>
          <w:p w:rsidR="0048457D" w:rsidRDefault="0048457D">
            <w:pPr>
              <w:pStyle w:val="ConsPlusNormal"/>
            </w:pPr>
            <w:r>
              <w:t>доля муниципальных образований с актуальными документами территориального планирования и градостроительного зонирования в цифровом (векторном) виде, процентов</w:t>
            </w:r>
          </w:p>
        </w:tc>
        <w:tc>
          <w:tcPr>
            <w:tcW w:w="964" w:type="dxa"/>
          </w:tcPr>
          <w:p w:rsidR="0048457D" w:rsidRDefault="0048457D">
            <w:pPr>
              <w:pStyle w:val="ConsPlusNormal"/>
              <w:jc w:val="center"/>
            </w:pPr>
            <w:r>
              <w:t>27,6</w:t>
            </w:r>
          </w:p>
        </w:tc>
        <w:tc>
          <w:tcPr>
            <w:tcW w:w="964" w:type="dxa"/>
          </w:tcPr>
          <w:p w:rsidR="0048457D" w:rsidRDefault="0048457D">
            <w:pPr>
              <w:pStyle w:val="ConsPlusNormal"/>
              <w:jc w:val="center"/>
            </w:pPr>
            <w:r>
              <w:t>48</w:t>
            </w:r>
          </w:p>
        </w:tc>
        <w:tc>
          <w:tcPr>
            <w:tcW w:w="964" w:type="dxa"/>
          </w:tcPr>
          <w:p w:rsidR="0048457D" w:rsidRDefault="0048457D">
            <w:pPr>
              <w:pStyle w:val="ConsPlusNormal"/>
              <w:jc w:val="center"/>
            </w:pPr>
            <w:r>
              <w:t>65</w:t>
            </w:r>
          </w:p>
        </w:tc>
        <w:tc>
          <w:tcPr>
            <w:tcW w:w="1077" w:type="dxa"/>
          </w:tcPr>
          <w:p w:rsidR="0048457D" w:rsidRDefault="0048457D">
            <w:pPr>
              <w:pStyle w:val="ConsPlusNormal"/>
              <w:jc w:val="center"/>
            </w:pPr>
            <w:r>
              <w:t>85</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80.</w:t>
            </w:r>
          </w:p>
        </w:tc>
        <w:tc>
          <w:tcPr>
            <w:tcW w:w="2948" w:type="dxa"/>
          </w:tcPr>
          <w:p w:rsidR="0048457D" w:rsidRDefault="0048457D">
            <w:pPr>
              <w:pStyle w:val="ConsPlusNormal"/>
            </w:pPr>
            <w:r>
              <w:t>3. 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3005" w:type="dxa"/>
          </w:tcPr>
          <w:p w:rsidR="0048457D" w:rsidRDefault="0048457D">
            <w:pPr>
              <w:pStyle w:val="ConsPlusNormal"/>
            </w:pPr>
            <w:r>
              <w:t>количество сотрудников подразделений архитектуры органов местного самоуправления, прошедших повышение квалификации (нарастающим итогом), единиц</w:t>
            </w:r>
          </w:p>
        </w:tc>
        <w:tc>
          <w:tcPr>
            <w:tcW w:w="964" w:type="dxa"/>
          </w:tcPr>
          <w:p w:rsidR="0048457D" w:rsidRDefault="0048457D">
            <w:pPr>
              <w:pStyle w:val="ConsPlusNormal"/>
              <w:jc w:val="center"/>
            </w:pPr>
            <w:r>
              <w:t>6</w:t>
            </w:r>
          </w:p>
        </w:tc>
        <w:tc>
          <w:tcPr>
            <w:tcW w:w="964" w:type="dxa"/>
          </w:tcPr>
          <w:p w:rsidR="0048457D" w:rsidRDefault="0048457D">
            <w:pPr>
              <w:pStyle w:val="ConsPlusNormal"/>
              <w:jc w:val="center"/>
            </w:pPr>
            <w:r>
              <w:t>12</w:t>
            </w:r>
          </w:p>
        </w:tc>
        <w:tc>
          <w:tcPr>
            <w:tcW w:w="964" w:type="dxa"/>
          </w:tcPr>
          <w:p w:rsidR="0048457D" w:rsidRDefault="0048457D">
            <w:pPr>
              <w:pStyle w:val="ConsPlusNormal"/>
              <w:jc w:val="center"/>
            </w:pPr>
            <w:r>
              <w:t>18</w:t>
            </w:r>
          </w:p>
        </w:tc>
        <w:tc>
          <w:tcPr>
            <w:tcW w:w="1077" w:type="dxa"/>
          </w:tcPr>
          <w:p w:rsidR="0048457D" w:rsidRDefault="0048457D">
            <w:pPr>
              <w:pStyle w:val="ConsPlusNormal"/>
              <w:jc w:val="center"/>
            </w:pPr>
            <w:r>
              <w:t>24</w:t>
            </w:r>
          </w:p>
        </w:tc>
        <w:tc>
          <w:tcPr>
            <w:tcW w:w="2749" w:type="dxa"/>
          </w:tcPr>
          <w:p w:rsidR="0048457D" w:rsidRDefault="0048457D">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81.</w:t>
            </w:r>
          </w:p>
        </w:tc>
        <w:tc>
          <w:tcPr>
            <w:tcW w:w="12671" w:type="dxa"/>
            <w:gridSpan w:val="7"/>
          </w:tcPr>
          <w:p w:rsidR="0048457D" w:rsidRDefault="0048457D">
            <w:pPr>
              <w:pStyle w:val="ConsPlusNormal"/>
              <w:jc w:val="center"/>
              <w:outlineLvl w:val="2"/>
            </w:pPr>
            <w:r>
              <w:t>Рынок кадастровых и землеустроительных работ</w:t>
            </w:r>
          </w:p>
        </w:tc>
      </w:tr>
      <w:tr w:rsidR="0048457D">
        <w:tblPrEx>
          <w:tblBorders>
            <w:insideH w:val="nil"/>
          </w:tblBorders>
        </w:tblPrEx>
        <w:tc>
          <w:tcPr>
            <w:tcW w:w="907" w:type="dxa"/>
            <w:tcBorders>
              <w:bottom w:val="nil"/>
            </w:tcBorders>
          </w:tcPr>
          <w:p w:rsidR="0048457D" w:rsidRDefault="0048457D">
            <w:pPr>
              <w:pStyle w:val="ConsPlusNormal"/>
              <w:jc w:val="center"/>
            </w:pPr>
            <w:r>
              <w:t>82.</w:t>
            </w:r>
          </w:p>
        </w:tc>
        <w:tc>
          <w:tcPr>
            <w:tcW w:w="12671" w:type="dxa"/>
            <w:gridSpan w:val="7"/>
            <w:tcBorders>
              <w:bottom w:val="nil"/>
            </w:tcBorders>
          </w:tcPr>
          <w:p w:rsidR="0048457D" w:rsidRDefault="0048457D">
            <w:pPr>
              <w:pStyle w:val="ConsPlusNormal"/>
            </w:pPr>
            <w:r>
              <w:t xml:space="preserve">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w:t>
            </w:r>
            <w:hyperlink r:id="rId59">
              <w:r>
                <w:rPr>
                  <w:color w:val="0000FF"/>
                </w:rPr>
                <w:t>законом</w:t>
              </w:r>
            </w:hyperlink>
            <w:r>
              <w:t xml:space="preserve"> от 24 июля 2007 года N 221-ФЗ "О кадастровой деятельности", и юридические лица, имеющие лицензию на осуществление геодезической и картографической деятельности и выполняющие землеустроительные работы в соответствии с Федеральным </w:t>
            </w:r>
            <w:hyperlink r:id="rId60">
              <w:r>
                <w:rPr>
                  <w:color w:val="0000FF"/>
                </w:rPr>
                <w:t>законом</w:t>
              </w:r>
            </w:hyperlink>
            <w:r>
              <w:t xml:space="preserve"> от 18 июня 2001 года N 78-ФЗ "О землеустройстве". В Свердловской области на рынке кадастровых и землеустроительных работ преимущественно осуществляют деятельность организации частного сектора. По состоянию на 1 января 2022 года в Свердловской области на рынке кадастровых и землеустроительных работ доля организаций частного сектора составила 80% (по состоянию на 1 января 2021 года - 70%).</w:t>
            </w:r>
          </w:p>
          <w:p w:rsidR="0048457D" w:rsidRDefault="0048457D">
            <w:pPr>
              <w:pStyle w:val="ConsPlusNormal"/>
            </w:pPr>
            <w:r>
              <w:t>Министерством по управлению государственным имуществом Свердловской области совместно с органами местного самоуправления ведется работа по выявлению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 По итогам 2021 года доля зарегистрированных объектов недвижимости составила 97% от общего числа объектов, находящихся в государственной собственности Свердловской области и собственности муниципальных образований (увеличение на 2 процентных пункта к 2020 году).</w:t>
            </w:r>
          </w:p>
          <w:p w:rsidR="0048457D" w:rsidRDefault="0048457D">
            <w:pPr>
              <w:pStyle w:val="ConsPlusNormal"/>
            </w:pPr>
            <w:r>
              <w:t>Анализ результатов мониторинга состояния и развития конкуренции. Рынок кадастровых и землеустроительных работ характеризуется высокой конкуренцией по мнению 39% респондентов, умеренной - по мнению 35% респондентов. При оценке удовлетворенности качеством и стоимостью товаров и услуг на рынке 28% от общего числа респондентов удовлетворены качеством и 24% - стоимостью, доля неудовлетворенных качеством и стоимостью на рынке кадастровых и землеустроительных работ составляет 35% и 31% соответственно.</w:t>
            </w:r>
          </w:p>
          <w:p w:rsidR="0048457D" w:rsidRDefault="0048457D">
            <w:pPr>
              <w:pStyle w:val="ConsPlusNormal"/>
            </w:pPr>
            <w:r>
              <w:t>Проблемные вопросы. 1. Низкое качество кадастровых работ.</w:t>
            </w:r>
          </w:p>
          <w:p w:rsidR="0048457D" w:rsidRDefault="0048457D">
            <w:pPr>
              <w:pStyle w:val="ConsPlusNormal"/>
            </w:pPr>
            <w:r>
              <w:t>2. Наличие незарегистрированных объектов недвижимости.</w:t>
            </w:r>
          </w:p>
          <w:p w:rsidR="0048457D" w:rsidRDefault="0048457D">
            <w:pPr>
              <w:pStyle w:val="ConsPlusNormal"/>
            </w:pPr>
            <w:r>
              <w:t>Методы решения. 1. Повышение требований к исполнителям работ при заключении государственных контрактов.</w:t>
            </w:r>
          </w:p>
          <w:p w:rsidR="0048457D" w:rsidRDefault="0048457D">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82 в ред. </w:t>
            </w:r>
            <w:hyperlink r:id="rId61">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83.</w:t>
            </w:r>
          </w:p>
        </w:tc>
        <w:tc>
          <w:tcPr>
            <w:tcW w:w="2948" w:type="dxa"/>
          </w:tcPr>
          <w:p w:rsidR="0048457D" w:rsidRDefault="0048457D">
            <w:pPr>
              <w:pStyle w:val="ConsPlusNormal"/>
            </w:pPr>
            <w:r>
              <w:t>1. Выявление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w:t>
            </w:r>
          </w:p>
        </w:tc>
        <w:tc>
          <w:tcPr>
            <w:tcW w:w="3005" w:type="dxa"/>
          </w:tcPr>
          <w:p w:rsidR="0048457D" w:rsidRDefault="0048457D">
            <w:pPr>
              <w:pStyle w:val="ConsPlusNormal"/>
            </w:pPr>
            <w:r>
              <w:t>увеличение доли зарегистрированных объектов недвижимости от общего числа объектов, находящихся в собственности Свердловской области и собственности муниципальных образований (нарастающим итогом), процентов</w:t>
            </w:r>
          </w:p>
        </w:tc>
        <w:tc>
          <w:tcPr>
            <w:tcW w:w="964" w:type="dxa"/>
          </w:tcPr>
          <w:p w:rsidR="0048457D" w:rsidRDefault="0048457D">
            <w:pPr>
              <w:pStyle w:val="ConsPlusNormal"/>
              <w:jc w:val="center"/>
            </w:pPr>
            <w:r>
              <w:t>97</w:t>
            </w:r>
          </w:p>
        </w:tc>
        <w:tc>
          <w:tcPr>
            <w:tcW w:w="964" w:type="dxa"/>
          </w:tcPr>
          <w:p w:rsidR="0048457D" w:rsidRDefault="0048457D">
            <w:pPr>
              <w:pStyle w:val="ConsPlusNormal"/>
              <w:jc w:val="center"/>
            </w:pPr>
            <w:r>
              <w:t>98</w:t>
            </w:r>
          </w:p>
        </w:tc>
        <w:tc>
          <w:tcPr>
            <w:tcW w:w="964" w:type="dxa"/>
          </w:tcPr>
          <w:p w:rsidR="0048457D" w:rsidRDefault="0048457D">
            <w:pPr>
              <w:pStyle w:val="ConsPlusNormal"/>
              <w:jc w:val="center"/>
            </w:pPr>
            <w:r>
              <w:t>99</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84.</w:t>
            </w:r>
          </w:p>
        </w:tc>
        <w:tc>
          <w:tcPr>
            <w:tcW w:w="2948" w:type="dxa"/>
          </w:tcPr>
          <w:p w:rsidR="0048457D" w:rsidRDefault="0048457D">
            <w:pPr>
              <w:pStyle w:val="ConsPlusNormal"/>
            </w:pPr>
            <w:r>
              <w:t>2. Выявление собственников неучтенных, незарегистрированных объектов недвижимости (бесхозяйных объектов недвижимости)</w:t>
            </w:r>
          </w:p>
        </w:tc>
        <w:tc>
          <w:tcPr>
            <w:tcW w:w="3005" w:type="dxa"/>
          </w:tcPr>
          <w:p w:rsidR="0048457D" w:rsidRDefault="0048457D">
            <w:pPr>
              <w:pStyle w:val="ConsPlusNormal"/>
            </w:pPr>
            <w:r>
              <w:t>сформирован перечень незарегистрированных объектов недвижимости,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85.</w:t>
            </w:r>
          </w:p>
        </w:tc>
        <w:tc>
          <w:tcPr>
            <w:tcW w:w="12671" w:type="dxa"/>
            <w:gridSpan w:val="7"/>
          </w:tcPr>
          <w:p w:rsidR="0048457D" w:rsidRDefault="0048457D">
            <w:pPr>
              <w:pStyle w:val="ConsPlusNormal"/>
              <w:jc w:val="center"/>
              <w:outlineLvl w:val="2"/>
            </w:pPr>
            <w:r>
              <w:t>Рынок переработки водных биоресурсов</w:t>
            </w:r>
          </w:p>
        </w:tc>
      </w:tr>
      <w:tr w:rsidR="0048457D">
        <w:tblPrEx>
          <w:tblBorders>
            <w:insideH w:val="nil"/>
          </w:tblBorders>
        </w:tblPrEx>
        <w:tc>
          <w:tcPr>
            <w:tcW w:w="907" w:type="dxa"/>
            <w:tcBorders>
              <w:bottom w:val="nil"/>
            </w:tcBorders>
          </w:tcPr>
          <w:p w:rsidR="0048457D" w:rsidRDefault="0048457D">
            <w:pPr>
              <w:pStyle w:val="ConsPlusNormal"/>
              <w:jc w:val="center"/>
            </w:pPr>
            <w:r>
              <w:t>86.</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занимаются два частных предприятия, состоящих в Реестре хозяйствующих субъектов агропромышленного комплекса Свердловской области. Общество с ограниченной ответственностью "Торгово-производственная компания - Остров" (г. Березовский) является ведущим по значимости, объемам и качеству производства рыбо- и морепродукции на территории Свердловской области и Уральского федерального округа.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 В 2021 году в Березовском городском округе построена производственно-складская база по переработке, хранению и реализации рыбной продукции и рыбных полуфабрикатов глубокой заморозки собственного производства, переработке рыбы и морепродуктов (общество с ограниченной ответственностью "Рыбоперерабатывающая компания "Парус").</w:t>
            </w:r>
          </w:p>
          <w:p w:rsidR="0048457D" w:rsidRDefault="0048457D">
            <w:pPr>
              <w:pStyle w:val="ConsPlusNormal"/>
            </w:pPr>
            <w:r>
              <w:t>В целях продвижения производимой на территории Свердловской области продукции в сфере рыбопереработки в 2021 году при поддержке Министерства агропромышленного комплекса и потребительского рынка Свердловской области проведены 275 сельскохозяйственных ярмарок (в 2020 году - 125 сельскохозяйственных ярмарок). Объем сбыта рыбной продукции в 2021 году составил 6 млн. рублей (в 2020 году - 3,5 млн. рублей).</w:t>
            </w:r>
          </w:p>
          <w:p w:rsidR="0048457D" w:rsidRDefault="0048457D">
            <w:pPr>
              <w:pStyle w:val="ConsPlusNormal"/>
            </w:pPr>
            <w:r>
              <w:t>Анализ результатов мониторинга состояния и развития конкуренции. Рынок переработки водных биоресурсов характеризуется умеренной конкуренцией. Отмечается низкая удовлетворенность возможностью выбора, а также стоимостью и качеством товаров и услуг на рынке.</w:t>
            </w:r>
          </w:p>
          <w:p w:rsidR="0048457D" w:rsidRDefault="0048457D">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48457D" w:rsidRDefault="0048457D">
            <w:pPr>
              <w:pStyle w:val="ConsPlusNormal"/>
            </w:pPr>
            <w:r>
              <w:t>2. Неразвитость рыночной инфраструктуры.</w:t>
            </w:r>
          </w:p>
          <w:p w:rsidR="0048457D" w:rsidRDefault="0048457D">
            <w:pPr>
              <w:pStyle w:val="ConsPlusNormal"/>
            </w:pPr>
            <w:r>
              <w:t>Методы решения. 1. Развитие инфраструктуры розничной торговли рыбной продукцией.</w:t>
            </w:r>
          </w:p>
          <w:p w:rsidR="0048457D" w:rsidRDefault="0048457D">
            <w:pPr>
              <w:pStyle w:val="ConsPlusNormal"/>
            </w:pPr>
            <w:r>
              <w:t>2. Продвижение продукции на внутреннем и внешнем рынке</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86 в ред. </w:t>
            </w:r>
            <w:hyperlink r:id="rId62">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87.</w:t>
            </w:r>
          </w:p>
        </w:tc>
        <w:tc>
          <w:tcPr>
            <w:tcW w:w="2948" w:type="dxa"/>
          </w:tcPr>
          <w:p w:rsidR="0048457D" w:rsidRDefault="0048457D">
            <w:pPr>
              <w:pStyle w:val="ConsPlusNormal"/>
            </w:pPr>
            <w:r>
              <w:t>1. Участие в смотрах-конкурсах качества продукции</w:t>
            </w:r>
          </w:p>
        </w:tc>
        <w:tc>
          <w:tcPr>
            <w:tcW w:w="3005" w:type="dxa"/>
          </w:tcPr>
          <w:p w:rsidR="0048457D" w:rsidRDefault="0048457D">
            <w:pPr>
              <w:pStyle w:val="ConsPlusNormal"/>
            </w:pPr>
            <w:r>
              <w:t>уровень показателя качества перерабатываемой продукции,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88.</w:t>
            </w:r>
          </w:p>
        </w:tc>
        <w:tc>
          <w:tcPr>
            <w:tcW w:w="2948" w:type="dxa"/>
          </w:tcPr>
          <w:p w:rsidR="0048457D" w:rsidRDefault="0048457D">
            <w:pPr>
              <w:pStyle w:val="ConsPlusNormal"/>
            </w:pPr>
            <w:r>
              <w:t>2. Организация регулярной ярмарочной торговли и иной разноформатной инфраструктуры розничной торговли с целью обеспечения доступности для населения Свердловской области рыбной продукции</w:t>
            </w:r>
          </w:p>
        </w:tc>
        <w:tc>
          <w:tcPr>
            <w:tcW w:w="3005" w:type="dxa"/>
          </w:tcPr>
          <w:p w:rsidR="0048457D" w:rsidRDefault="0048457D">
            <w:pPr>
              <w:pStyle w:val="ConsPlusNormal"/>
            </w:pPr>
            <w:r>
              <w:t>количество проведенных при поддержке Министерства агропромышленного комплекса и потребительского рынка Свердловской области сельскохозяйственных ярмарок (нарастающим итогом), единиц</w:t>
            </w:r>
          </w:p>
        </w:tc>
        <w:tc>
          <w:tcPr>
            <w:tcW w:w="964" w:type="dxa"/>
          </w:tcPr>
          <w:p w:rsidR="0048457D" w:rsidRDefault="0048457D">
            <w:pPr>
              <w:pStyle w:val="ConsPlusNormal"/>
              <w:jc w:val="center"/>
            </w:pPr>
            <w:r>
              <w:t>160</w:t>
            </w:r>
          </w:p>
        </w:tc>
        <w:tc>
          <w:tcPr>
            <w:tcW w:w="964" w:type="dxa"/>
          </w:tcPr>
          <w:p w:rsidR="0048457D" w:rsidRDefault="0048457D">
            <w:pPr>
              <w:pStyle w:val="ConsPlusNormal"/>
              <w:jc w:val="center"/>
            </w:pPr>
            <w:r>
              <w:t>320</w:t>
            </w:r>
          </w:p>
        </w:tc>
        <w:tc>
          <w:tcPr>
            <w:tcW w:w="964" w:type="dxa"/>
          </w:tcPr>
          <w:p w:rsidR="0048457D" w:rsidRDefault="0048457D">
            <w:pPr>
              <w:pStyle w:val="ConsPlusNormal"/>
              <w:jc w:val="center"/>
            </w:pPr>
            <w:r>
              <w:t>480</w:t>
            </w:r>
          </w:p>
        </w:tc>
        <w:tc>
          <w:tcPr>
            <w:tcW w:w="1077" w:type="dxa"/>
          </w:tcPr>
          <w:p w:rsidR="0048457D" w:rsidRDefault="0048457D">
            <w:pPr>
              <w:pStyle w:val="ConsPlusNormal"/>
              <w:jc w:val="center"/>
            </w:pPr>
            <w:r>
              <w:t>640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89.</w:t>
            </w:r>
          </w:p>
        </w:tc>
        <w:tc>
          <w:tcPr>
            <w:tcW w:w="2948" w:type="dxa"/>
          </w:tcPr>
          <w:p w:rsidR="0048457D" w:rsidRDefault="0048457D">
            <w:pPr>
              <w:pStyle w:val="ConsPlusNormal"/>
            </w:pPr>
          </w:p>
        </w:tc>
        <w:tc>
          <w:tcPr>
            <w:tcW w:w="3005" w:type="dxa"/>
          </w:tcPr>
          <w:p w:rsidR="0048457D" w:rsidRDefault="0048457D">
            <w:pPr>
              <w:pStyle w:val="ConsPlusNormal"/>
            </w:pPr>
            <w:r>
              <w:t>объем сбыта рыбной продукции посредством ярмарочной торговли и иной разноформатной инфраструктуры розничной торговли (нарастающим итогом), млн. рублей</w:t>
            </w:r>
          </w:p>
        </w:tc>
        <w:tc>
          <w:tcPr>
            <w:tcW w:w="964" w:type="dxa"/>
          </w:tcPr>
          <w:p w:rsidR="0048457D" w:rsidRDefault="0048457D">
            <w:pPr>
              <w:pStyle w:val="ConsPlusNormal"/>
              <w:jc w:val="center"/>
            </w:pPr>
            <w:r>
              <w:t>4,9</w:t>
            </w:r>
          </w:p>
        </w:tc>
        <w:tc>
          <w:tcPr>
            <w:tcW w:w="964" w:type="dxa"/>
          </w:tcPr>
          <w:p w:rsidR="0048457D" w:rsidRDefault="0048457D">
            <w:pPr>
              <w:pStyle w:val="ConsPlusNormal"/>
              <w:jc w:val="center"/>
            </w:pPr>
            <w:r>
              <w:t>9,8</w:t>
            </w:r>
          </w:p>
        </w:tc>
        <w:tc>
          <w:tcPr>
            <w:tcW w:w="964" w:type="dxa"/>
          </w:tcPr>
          <w:p w:rsidR="0048457D" w:rsidRDefault="0048457D">
            <w:pPr>
              <w:pStyle w:val="ConsPlusNormal"/>
              <w:jc w:val="center"/>
            </w:pPr>
            <w:r>
              <w:t>14,7</w:t>
            </w:r>
          </w:p>
        </w:tc>
        <w:tc>
          <w:tcPr>
            <w:tcW w:w="1077" w:type="dxa"/>
          </w:tcPr>
          <w:p w:rsidR="0048457D" w:rsidRDefault="0048457D">
            <w:pPr>
              <w:pStyle w:val="ConsPlusNormal"/>
              <w:jc w:val="center"/>
            </w:pPr>
            <w:r>
              <w:t>19,6</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90.</w:t>
            </w:r>
          </w:p>
        </w:tc>
        <w:tc>
          <w:tcPr>
            <w:tcW w:w="12671" w:type="dxa"/>
            <w:gridSpan w:val="7"/>
          </w:tcPr>
          <w:p w:rsidR="0048457D" w:rsidRDefault="0048457D">
            <w:pPr>
              <w:pStyle w:val="ConsPlusNormal"/>
              <w:jc w:val="center"/>
              <w:outlineLvl w:val="2"/>
            </w:pPr>
            <w:r>
              <w:t>Рынок товарной аквакультуры</w:t>
            </w:r>
          </w:p>
        </w:tc>
      </w:tr>
      <w:tr w:rsidR="0048457D">
        <w:tblPrEx>
          <w:tblBorders>
            <w:insideH w:val="nil"/>
          </w:tblBorders>
        </w:tblPrEx>
        <w:tc>
          <w:tcPr>
            <w:tcW w:w="907" w:type="dxa"/>
            <w:tcBorders>
              <w:bottom w:val="nil"/>
            </w:tcBorders>
          </w:tcPr>
          <w:p w:rsidR="0048457D" w:rsidRDefault="0048457D">
            <w:pPr>
              <w:pStyle w:val="ConsPlusNormal"/>
              <w:jc w:val="center"/>
            </w:pPr>
            <w:r>
              <w:t>91.</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Свердловской области выращиванием аквакультуры занимаются 6 сельскохозяйственных товаропроизводителей, из них 100% являются хозяйствующими субъектами частной формы собственности.</w:t>
            </w:r>
          </w:p>
          <w:p w:rsidR="0048457D" w:rsidRDefault="0048457D">
            <w:pPr>
              <w:pStyle w:val="ConsPlusNormal"/>
            </w:pPr>
            <w:r>
              <w:t>В Свердловской области выращиваются ценные виды рыб, такие как осетровые (осетр, стерлядь, веслонос, бестер), карп, растительноядные (белый амур, буффало, толстолобик), форель, сиговые (пелядь, сиг, рипус), щука. На протяжении 7 лет производство товарной аквакультуры увеличивается. В 2021 году было выращено 903,3 тонны товарной рыбы, что на 10% выше уровня 2020 года. Основными рыбохозяйственными организациями по выращиванию товарной рыбы являются общество с ограниченной ответственностью "Рефтинский рыбхоз", общество с ограниченной ответственностью сельскохозяйственное предприятие "РыбПромКомплекс", общество с ограниченной ответственностью сельскохозяйственное предприятие "Среднеуральский рыбоводный комплекс".</w:t>
            </w:r>
          </w:p>
          <w:p w:rsidR="0048457D" w:rsidRDefault="0048457D">
            <w:pPr>
              <w:pStyle w:val="ConsPlusNormal"/>
            </w:pPr>
            <w:r>
              <w:t>В 2021 году объем финансовой поддержки, предоставленной организациям частной формы собственности на рынке товарной аквакультуры, составил 15,9 млн. рублей (на 11,2% больше, чем в 2020 году).</w:t>
            </w:r>
          </w:p>
          <w:p w:rsidR="0048457D" w:rsidRDefault="0048457D">
            <w:pPr>
              <w:pStyle w:val="ConsPlusNormal"/>
            </w:pPr>
            <w:r>
              <w:t>Анализ результатов мониторинга состояния и развития конкуренции. На рынке товарной аквакультуры 75% респондентов отметили высокую конкуренцию и 25% респондентов - умеренную конкуренцию. При этом отмечается недостаточное количество организаций на рынке.</w:t>
            </w:r>
          </w:p>
          <w:p w:rsidR="0048457D" w:rsidRDefault="0048457D">
            <w:pPr>
              <w:pStyle w:val="ConsPlusNormal"/>
            </w:pPr>
            <w:r>
              <w:t>При оценке удовлетворенности качеством и стоимостью товаров и услуг на рынке 24% от общего числа удовлетворены стоимостью и 15% - качеством, при этом доля респондентов, не удовлетворенных стоимостью и качеством товаров и услуг на рынке товарной аквакультуры, составляет 25% и 49% соответственно.</w:t>
            </w:r>
          </w:p>
          <w:p w:rsidR="0048457D" w:rsidRDefault="0048457D">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48457D" w:rsidRDefault="0048457D">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48457D" w:rsidRDefault="0048457D">
            <w:pPr>
              <w:pStyle w:val="ConsPlusNormal"/>
            </w:pPr>
            <w:r>
              <w:t>3. Неблагоприятная рыночная конъюнктура с ценами на продукцию аквакультуры, значительная доля фальсифицированной продукции, приведшие к нечестной конкуренции.</w:t>
            </w:r>
          </w:p>
          <w:p w:rsidR="0048457D" w:rsidRDefault="0048457D">
            <w:pPr>
              <w:pStyle w:val="ConsPlusNormal"/>
            </w:pPr>
            <w:r>
              <w:t>4. Высокая закупочная цена кормов, высокая доля использования импортных кормов ввиду отсутствия равноценных аналогов на российском рынке.</w:t>
            </w:r>
          </w:p>
          <w:p w:rsidR="0048457D" w:rsidRDefault="0048457D">
            <w:pPr>
              <w:pStyle w:val="ConsPlusNormal"/>
            </w:pPr>
            <w:r>
              <w:t>Методы решения. Оказание мер государственной поддержки организациям на рынке товарной аквакультуры</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91 в ред. </w:t>
            </w:r>
            <w:hyperlink r:id="rId63">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92.</w:t>
            </w:r>
          </w:p>
        </w:tc>
        <w:tc>
          <w:tcPr>
            <w:tcW w:w="12671" w:type="dxa"/>
            <w:gridSpan w:val="7"/>
            <w:tcBorders>
              <w:bottom w:val="nil"/>
            </w:tcBorders>
          </w:tcPr>
          <w:p w:rsidR="0048457D" w:rsidRDefault="0048457D">
            <w:pPr>
              <w:pStyle w:val="ConsPlusNormal"/>
              <w:jc w:val="both"/>
            </w:pPr>
            <w:r>
              <w:t xml:space="preserve">Утратил силу. - </w:t>
            </w:r>
            <w:hyperlink r:id="rId64">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93.</w:t>
            </w:r>
          </w:p>
        </w:tc>
        <w:tc>
          <w:tcPr>
            <w:tcW w:w="2948" w:type="dxa"/>
          </w:tcPr>
          <w:p w:rsidR="0048457D" w:rsidRDefault="0048457D">
            <w:pPr>
              <w:pStyle w:val="ConsPlusNormal"/>
            </w:pPr>
            <w:r>
              <w:t>2. Расширение географии реализации товарной рыбы, сотрудничество с новыми торговыми сетями</w:t>
            </w:r>
          </w:p>
        </w:tc>
        <w:tc>
          <w:tcPr>
            <w:tcW w:w="3005" w:type="dxa"/>
          </w:tcPr>
          <w:p w:rsidR="0048457D" w:rsidRDefault="0048457D">
            <w:pPr>
              <w:pStyle w:val="ConsPlusNormal"/>
            </w:pPr>
            <w:r>
              <w:t>количество совещаний руководителей рыбоводных организаций с представителями торговых сетей (нарастающим итогом), единиц</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5</w:t>
            </w:r>
          </w:p>
        </w:tc>
        <w:tc>
          <w:tcPr>
            <w:tcW w:w="964" w:type="dxa"/>
          </w:tcPr>
          <w:p w:rsidR="0048457D" w:rsidRDefault="0048457D">
            <w:pPr>
              <w:pStyle w:val="ConsPlusNormal"/>
              <w:jc w:val="center"/>
            </w:pPr>
            <w:r>
              <w:t>6</w:t>
            </w:r>
          </w:p>
        </w:tc>
        <w:tc>
          <w:tcPr>
            <w:tcW w:w="1077" w:type="dxa"/>
          </w:tcPr>
          <w:p w:rsidR="0048457D" w:rsidRDefault="0048457D">
            <w:pPr>
              <w:pStyle w:val="ConsPlusNormal"/>
              <w:jc w:val="center"/>
            </w:pPr>
            <w:r>
              <w:t>7</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94.</w:t>
            </w:r>
          </w:p>
        </w:tc>
        <w:tc>
          <w:tcPr>
            <w:tcW w:w="12671" w:type="dxa"/>
            <w:gridSpan w:val="7"/>
          </w:tcPr>
          <w:p w:rsidR="0048457D" w:rsidRDefault="0048457D">
            <w:pPr>
              <w:pStyle w:val="ConsPlusNormal"/>
              <w:jc w:val="center"/>
              <w:outlineLvl w:val="2"/>
            </w:pPr>
            <w:r>
              <w:t>Рынок добычи общераспространенных полезных ископаемых на участках недр местного значения</w:t>
            </w:r>
          </w:p>
        </w:tc>
      </w:tr>
      <w:tr w:rsidR="0048457D">
        <w:tblPrEx>
          <w:tblBorders>
            <w:insideH w:val="nil"/>
          </w:tblBorders>
        </w:tblPrEx>
        <w:tc>
          <w:tcPr>
            <w:tcW w:w="907" w:type="dxa"/>
            <w:tcBorders>
              <w:bottom w:val="nil"/>
            </w:tcBorders>
          </w:tcPr>
          <w:p w:rsidR="0048457D" w:rsidRDefault="0048457D">
            <w:pPr>
              <w:pStyle w:val="ConsPlusNormal"/>
              <w:jc w:val="center"/>
            </w:pPr>
            <w:r>
              <w:t>95.</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На государственном балансе Свердловской области числятся 1264 месторождения ОПИ. Согласно реестру действующих лицензий по состоянию на 1 января 2022 года предоставлено в пользование 240 участков недр местного значения, содержащих ОПИ. Пользователями участков недр являются 185 хозяйствующих субъектов, из них 184 предприятия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ОПИ, поэтому, несмотря на значительные объемы добычи, внутренний спрос полностью удовлетворяется местными запасами ОПИ. Даже в случае наращивания добычи имеющаяся минерально-сырьевая база ОПИ позволит поддерживать достигнутый уровень производства на протяжении многих десятилетий.</w:t>
            </w:r>
          </w:p>
          <w:p w:rsidR="0048457D" w:rsidRDefault="0048457D">
            <w:pPr>
              <w:pStyle w:val="ConsPlusNormal"/>
            </w:pPr>
            <w:r>
              <w:t>Анализ результатов мониторинга состояния и развития конкуренции. На рынке добычи ОПИ на участках недр местного значения 100% респондентов отметили слабую конкуренцию. Также была отмечена низкая удовлетворенность возможностью выбора. При оценке удовлетворенности качеством и стоимостью товаров и услуг на рынке 16% от общего числа потребителей удовлетворены стоимостью и 28% - качеством, при этом 23% - не удовлетворены уровнем цен на рынке и 34% - не удовлетворены качеством.</w:t>
            </w:r>
          </w:p>
          <w:p w:rsidR="0048457D" w:rsidRDefault="0048457D">
            <w:pPr>
              <w:pStyle w:val="ConsPlusNormal"/>
            </w:pPr>
            <w:r>
              <w:t>Проблемный вопрос. Накопление экологического ущерба окружающей среде.</w:t>
            </w:r>
          </w:p>
          <w:p w:rsidR="0048457D" w:rsidRDefault="0048457D">
            <w:pPr>
              <w:pStyle w:val="ConsPlusNormal"/>
            </w:pPr>
            <w:r>
              <w:t>Методы решения. Сбалансированное развитие минерально-сырьевой базы ОПИ для обеспечения текущих и перспективных потребностей отраслей экономики и населения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95 в ред. </w:t>
            </w:r>
            <w:hyperlink r:id="rId65">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96.</w:t>
            </w:r>
          </w:p>
        </w:tc>
        <w:tc>
          <w:tcPr>
            <w:tcW w:w="2948" w:type="dxa"/>
          </w:tcPr>
          <w:p w:rsidR="0048457D" w:rsidRDefault="0048457D">
            <w:pPr>
              <w:pStyle w:val="ConsPlusNormal"/>
            </w:pPr>
            <w:r>
              <w:t>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законодательством Свердловской области</w:t>
            </w:r>
          </w:p>
        </w:tc>
        <w:tc>
          <w:tcPr>
            <w:tcW w:w="3005" w:type="dxa"/>
          </w:tcPr>
          <w:p w:rsidR="0048457D" w:rsidRDefault="0048457D">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97.</w:t>
            </w:r>
          </w:p>
        </w:tc>
        <w:tc>
          <w:tcPr>
            <w:tcW w:w="2948" w:type="dxa"/>
          </w:tcPr>
          <w:p w:rsidR="0048457D" w:rsidRDefault="0048457D">
            <w:pPr>
              <w:pStyle w:val="ConsPlusNormal"/>
            </w:pPr>
            <w:r>
              <w:t>2. Ведение ежегодного территориального баланса ОПИ, в том числе нераспределенного фонда недр, на официальном сайте Министерства природных ресурсов и экологии Свердловской области в сети "Интернет"</w:t>
            </w:r>
          </w:p>
        </w:tc>
        <w:tc>
          <w:tcPr>
            <w:tcW w:w="3005" w:type="dxa"/>
          </w:tcPr>
          <w:p w:rsidR="0048457D" w:rsidRDefault="0048457D">
            <w:pPr>
              <w:pStyle w:val="ConsPlusNormal"/>
            </w:pPr>
            <w:r>
              <w:t>наличие на официальном сайте Министерства природных ресурсов и экологии Свердловской области в сети "Интернет" территориального баланса ОПИ, в том числе нераспределенного фонда недр,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природных ресурсов и экологии Свердловской области</w:t>
            </w:r>
          </w:p>
        </w:tc>
      </w:tr>
      <w:tr w:rsidR="0048457D">
        <w:tc>
          <w:tcPr>
            <w:tcW w:w="907" w:type="dxa"/>
          </w:tcPr>
          <w:p w:rsidR="0048457D" w:rsidRDefault="0048457D">
            <w:pPr>
              <w:pStyle w:val="ConsPlusNormal"/>
              <w:jc w:val="center"/>
            </w:pPr>
            <w:r>
              <w:t>98.</w:t>
            </w:r>
          </w:p>
        </w:tc>
        <w:tc>
          <w:tcPr>
            <w:tcW w:w="12671" w:type="dxa"/>
            <w:gridSpan w:val="7"/>
          </w:tcPr>
          <w:p w:rsidR="0048457D" w:rsidRDefault="0048457D">
            <w:pPr>
              <w:pStyle w:val="ConsPlusNormal"/>
              <w:jc w:val="center"/>
              <w:outlineLvl w:val="2"/>
            </w:pPr>
            <w:r>
              <w:t>Рынок теплоснабжения (производство тепловой энергии)</w:t>
            </w:r>
          </w:p>
        </w:tc>
      </w:tr>
      <w:tr w:rsidR="0048457D">
        <w:tblPrEx>
          <w:tblBorders>
            <w:insideH w:val="nil"/>
          </w:tblBorders>
        </w:tblPrEx>
        <w:tc>
          <w:tcPr>
            <w:tcW w:w="907" w:type="dxa"/>
            <w:tcBorders>
              <w:bottom w:val="nil"/>
            </w:tcBorders>
          </w:tcPr>
          <w:p w:rsidR="0048457D" w:rsidRDefault="0048457D">
            <w:pPr>
              <w:pStyle w:val="ConsPlusNormal"/>
              <w:jc w:val="center"/>
            </w:pPr>
            <w:r>
              <w:t>99.</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рынке теплоснабжения Свердловской области осуществляли деятельность 70,4% организаций частной формы собственности от общего количества организаций на рынке (в 2020 году - 68%, в 2019 году - 65,8%). Отпуск тепловой энергии производится от 1732 отопительных котельных суммарной мощностью 21 168,5 Гкал/час, из которых 42% являются частными. На природном газе работают 895 котельных (51,7%), на угле - 465 котельных (26,8%), на дровах, щепе и торфе - 235 котельных (13,6%), на электроэнергии - 126 котельных (7,3%), на мазуте - 11 котельных (0,6%).</w:t>
            </w:r>
          </w:p>
          <w:p w:rsidR="0048457D" w:rsidRDefault="0048457D">
            <w:pPr>
              <w:pStyle w:val="ConsPlusNormal"/>
            </w:pPr>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"Интер РАО - Электрогенерация", публичному акционерному обществу "Вторая генерирующая компания оптового рынка электроэнергии", публичному акционерному обществу "Энел Россия", публичному акционерному обществу "Т Плюс", а также от станций промышленных предприятий.</w:t>
            </w:r>
          </w:p>
          <w:p w:rsidR="0048457D" w:rsidRDefault="0048457D">
            <w:pPr>
              <w:pStyle w:val="ConsPlusNormal"/>
            </w:pPr>
            <w:r>
              <w:t>Для развития рынка теплоснабжения на территории Свердловской области используются следующие инструменты:</w:t>
            </w:r>
          </w:p>
          <w:p w:rsidR="0048457D" w:rsidRDefault="0048457D">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48457D" w:rsidRDefault="0048457D">
            <w:pPr>
              <w:pStyle w:val="ConsPlusNormal"/>
            </w:pPr>
            <w:r>
              <w:t>2) разработка и реализация муниципальных программ по повышению энергоэффективности потребления услуг на рынке теплоснабжения;</w:t>
            </w:r>
          </w:p>
          <w:p w:rsidR="0048457D" w:rsidRDefault="0048457D">
            <w:pPr>
              <w:pStyle w:val="ConsPlusNormal"/>
            </w:pPr>
            <w:r>
              <w:t>3) оказание государственной поддержки и использование механизма государственно-частного партнерства (муниципально-частного партнерства) для модернизации систем теплоснабжения;</w:t>
            </w:r>
          </w:p>
          <w:p w:rsidR="0048457D" w:rsidRDefault="0048457D">
            <w:pPr>
              <w:pStyle w:val="ConsPlusNormal"/>
            </w:pPr>
            <w:r>
              <w:t>4) энергосервисные контракты.</w:t>
            </w:r>
          </w:p>
          <w:p w:rsidR="0048457D" w:rsidRDefault="0048457D">
            <w:pPr>
              <w:pStyle w:val="ConsPlusNormal"/>
            </w:pPr>
            <w:r>
              <w:t xml:space="preserve">В целях реализации положений Федерального </w:t>
            </w:r>
            <w:hyperlink r:id="rId66">
              <w:r>
                <w:rPr>
                  <w:color w:val="0000FF"/>
                </w:rPr>
                <w:t>закона</w:t>
              </w:r>
            </w:hyperlink>
            <w:r>
              <w:t xml:space="preserve"> от 27 июля 2010 года N 190-ФЗ "О теплоснабжении" в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p w:rsidR="0048457D" w:rsidRDefault="0048457D">
            <w:pPr>
              <w:pStyle w:val="ConsPlusNormal"/>
            </w:pPr>
            <w:r>
              <w:t>Анализ результатов мониторинга состояния и развития конкуренции. Рынок теплоснабжения (производство тепловой энергии) характеризуется умеренной конкуренцией. В целом потребители удовлетворены возможностью выбора на товарном рынке. 37% от общего числа потребителей удовлетворены стоимостью и 26% - качеством, при этом 23% - не удовлетворены уровнем цен на рынке и 34% - не удовлетворены качеством.</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48457D" w:rsidRDefault="0048457D">
            <w:pPr>
              <w:pStyle w:val="ConsPlusNormal"/>
            </w:pPr>
            <w:r>
              <w:t>Методы решения. 1. Проведение реконструкции и модернизации существующих источников теплоснабжения.</w:t>
            </w:r>
          </w:p>
          <w:p w:rsidR="0048457D" w:rsidRDefault="0048457D">
            <w:pPr>
              <w:pStyle w:val="ConsPlusNormal"/>
            </w:pPr>
            <w:r>
              <w:t>2. Повышение уровня профессиональной подготовки специалистов инженерного и технического состава, обслуживающего источники теплоснабжения.</w:t>
            </w:r>
          </w:p>
          <w:p w:rsidR="0048457D" w:rsidRDefault="0048457D">
            <w:pPr>
              <w:pStyle w:val="ConsPlusNormal"/>
            </w:pPr>
            <w:r>
              <w:t>3. Повышение качества оказания услуг на рынке теплоснабжения.</w:t>
            </w:r>
          </w:p>
          <w:p w:rsidR="0048457D" w:rsidRDefault="0048457D">
            <w:pPr>
              <w:pStyle w:val="ConsPlusNormal"/>
            </w:pPr>
            <w:r>
              <w:t>4. Передача управления объектов производства тепловой энергии частным операторам на основе концессионных соглашений.</w:t>
            </w:r>
          </w:p>
          <w:p w:rsidR="0048457D" w:rsidRDefault="0048457D">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99 в ред. </w:t>
            </w:r>
            <w:hyperlink r:id="rId67">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100.</w:t>
            </w:r>
          </w:p>
        </w:tc>
        <w:tc>
          <w:tcPr>
            <w:tcW w:w="2948" w:type="dxa"/>
          </w:tcPr>
          <w:p w:rsidR="0048457D" w:rsidRDefault="0048457D">
            <w:pPr>
              <w:pStyle w:val="ConsPlusNormal"/>
            </w:pPr>
            <w:r>
              <w:t>1. Утверждение схем теплоснабжения (ежегодная актуализация)</w:t>
            </w:r>
          </w:p>
        </w:tc>
        <w:tc>
          <w:tcPr>
            <w:tcW w:w="3005" w:type="dxa"/>
          </w:tcPr>
          <w:p w:rsidR="0048457D" w:rsidRDefault="0048457D">
            <w:pPr>
              <w:pStyle w:val="ConsPlusNormal"/>
            </w:pPr>
            <w:r>
              <w:t>доля органов местного самоуправления, утвердивших нормативными правовыми актами схемы теплоснабжения,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101.</w:t>
            </w:r>
          </w:p>
        </w:tc>
        <w:tc>
          <w:tcPr>
            <w:tcW w:w="2948" w:type="dxa"/>
            <w:vMerge w:val="restart"/>
          </w:tcPr>
          <w:p w:rsidR="0048457D" w:rsidRDefault="0048457D">
            <w:pPr>
              <w:pStyle w:val="ConsPlusNormal"/>
            </w:pPr>
            <w:r>
              <w:t>2. Заключение в отношении объектов теплоснабжения договоров аренды и концессионных соглашений, предусматривающих переход прав владения и (или) пользования в отношении государственного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государственным (муниципальным) предприятиям или учреждениям</w:t>
            </w:r>
          </w:p>
        </w:tc>
        <w:tc>
          <w:tcPr>
            <w:tcW w:w="3005" w:type="dxa"/>
          </w:tcPr>
          <w:p w:rsidR="0048457D" w:rsidRDefault="0048457D">
            <w:pPr>
              <w:pStyle w:val="ConsPlusNormal"/>
            </w:pPr>
            <w:r>
              <w:t>количество концессионных соглашений в отношении объектов теплоснабжения (нарастающим итогом), единиц</w:t>
            </w:r>
          </w:p>
        </w:tc>
        <w:tc>
          <w:tcPr>
            <w:tcW w:w="964" w:type="dxa"/>
          </w:tcPr>
          <w:p w:rsidR="0048457D" w:rsidRDefault="0048457D">
            <w:pPr>
              <w:pStyle w:val="ConsPlusNormal"/>
              <w:jc w:val="center"/>
            </w:pPr>
            <w:r>
              <w:t>30</w:t>
            </w:r>
          </w:p>
        </w:tc>
        <w:tc>
          <w:tcPr>
            <w:tcW w:w="964" w:type="dxa"/>
          </w:tcPr>
          <w:p w:rsidR="0048457D" w:rsidRDefault="0048457D">
            <w:pPr>
              <w:pStyle w:val="ConsPlusNormal"/>
              <w:jc w:val="center"/>
            </w:pPr>
            <w:r>
              <w:t>37</w:t>
            </w:r>
          </w:p>
        </w:tc>
        <w:tc>
          <w:tcPr>
            <w:tcW w:w="964" w:type="dxa"/>
          </w:tcPr>
          <w:p w:rsidR="0048457D" w:rsidRDefault="0048457D">
            <w:pPr>
              <w:pStyle w:val="ConsPlusNormal"/>
              <w:jc w:val="center"/>
            </w:pPr>
            <w:r>
              <w:t>37</w:t>
            </w:r>
          </w:p>
        </w:tc>
        <w:tc>
          <w:tcPr>
            <w:tcW w:w="1077" w:type="dxa"/>
          </w:tcPr>
          <w:p w:rsidR="0048457D" w:rsidRDefault="0048457D">
            <w:pPr>
              <w:pStyle w:val="ConsPlusNormal"/>
              <w:jc w:val="center"/>
            </w:pPr>
            <w:r>
              <w:t>37</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102.</w:t>
            </w:r>
          </w:p>
        </w:tc>
        <w:tc>
          <w:tcPr>
            <w:tcW w:w="2948" w:type="dxa"/>
            <w:vMerge/>
          </w:tcPr>
          <w:p w:rsidR="0048457D" w:rsidRDefault="0048457D">
            <w:pPr>
              <w:pStyle w:val="ConsPlusNormal"/>
            </w:pPr>
          </w:p>
        </w:tc>
        <w:tc>
          <w:tcPr>
            <w:tcW w:w="3005" w:type="dxa"/>
          </w:tcPr>
          <w:p w:rsidR="0048457D" w:rsidRDefault="0048457D">
            <w:pPr>
              <w:pStyle w:val="ConsPlusNormal"/>
            </w:pPr>
            <w:r>
              <w:t>процент решенных проблем по обращениям граждан в службу "горячих линий" в общем количестве обращений в службу "горячих линий",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103.</w:t>
            </w:r>
          </w:p>
        </w:tc>
        <w:tc>
          <w:tcPr>
            <w:tcW w:w="2948" w:type="dxa"/>
            <w:vMerge/>
          </w:tcPr>
          <w:p w:rsidR="0048457D" w:rsidRDefault="0048457D">
            <w:pPr>
              <w:pStyle w:val="ConsPlusNormal"/>
            </w:pPr>
          </w:p>
        </w:tc>
        <w:tc>
          <w:tcPr>
            <w:tcW w:w="3005" w:type="dxa"/>
          </w:tcPr>
          <w:p w:rsidR="0048457D" w:rsidRDefault="0048457D">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964" w:type="dxa"/>
          </w:tcPr>
          <w:p w:rsidR="0048457D" w:rsidRDefault="0048457D">
            <w:pPr>
              <w:pStyle w:val="ConsPlusNormal"/>
              <w:jc w:val="center"/>
            </w:pPr>
            <w:r>
              <w:t>70</w:t>
            </w:r>
          </w:p>
        </w:tc>
        <w:tc>
          <w:tcPr>
            <w:tcW w:w="964" w:type="dxa"/>
          </w:tcPr>
          <w:p w:rsidR="0048457D" w:rsidRDefault="0048457D">
            <w:pPr>
              <w:pStyle w:val="ConsPlusNormal"/>
              <w:jc w:val="center"/>
            </w:pPr>
            <w:r>
              <w:t>75</w:t>
            </w:r>
          </w:p>
        </w:tc>
        <w:tc>
          <w:tcPr>
            <w:tcW w:w="964" w:type="dxa"/>
          </w:tcPr>
          <w:p w:rsidR="0048457D" w:rsidRDefault="0048457D">
            <w:pPr>
              <w:pStyle w:val="ConsPlusNormal"/>
              <w:jc w:val="center"/>
            </w:pPr>
            <w:r>
              <w:t>78</w:t>
            </w:r>
          </w:p>
        </w:tc>
        <w:tc>
          <w:tcPr>
            <w:tcW w:w="1077" w:type="dxa"/>
          </w:tcPr>
          <w:p w:rsidR="0048457D" w:rsidRDefault="0048457D">
            <w:pPr>
              <w:pStyle w:val="ConsPlusNormal"/>
              <w:jc w:val="center"/>
            </w:pPr>
            <w:r>
              <w:t>80</w:t>
            </w:r>
          </w:p>
        </w:tc>
        <w:tc>
          <w:tcPr>
            <w:tcW w:w="2749" w:type="dxa"/>
          </w:tcPr>
          <w:p w:rsidR="0048457D" w:rsidRDefault="0048457D">
            <w:pPr>
              <w:pStyle w:val="ConsPlusNormal"/>
            </w:pPr>
            <w:r>
              <w:t>органы местного самоуправления (по согласованию), организации, осуществляющие регулируемые виды деятельности в сфере теплоснабжения (по согласованию)</w:t>
            </w:r>
          </w:p>
        </w:tc>
      </w:tr>
      <w:tr w:rsidR="0048457D">
        <w:tc>
          <w:tcPr>
            <w:tcW w:w="907" w:type="dxa"/>
          </w:tcPr>
          <w:p w:rsidR="0048457D" w:rsidRDefault="0048457D">
            <w:pPr>
              <w:pStyle w:val="ConsPlusNormal"/>
              <w:jc w:val="center"/>
            </w:pPr>
            <w:r>
              <w:t>104.</w:t>
            </w:r>
          </w:p>
        </w:tc>
        <w:tc>
          <w:tcPr>
            <w:tcW w:w="2948" w:type="dxa"/>
          </w:tcPr>
          <w:p w:rsidR="0048457D" w:rsidRDefault="0048457D">
            <w:pPr>
              <w:pStyle w:val="ConsPlusNormal"/>
            </w:pPr>
            <w:r>
              <w:t>3. Оказание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w:t>
            </w:r>
          </w:p>
        </w:tc>
        <w:tc>
          <w:tcPr>
            <w:tcW w:w="3005" w:type="dxa"/>
          </w:tcPr>
          <w:p w:rsidR="0048457D" w:rsidRDefault="0048457D">
            <w:pPr>
              <w:pStyle w:val="ConsPlusNormal"/>
            </w:pPr>
            <w:r>
              <w:t>количество совещаний рабочих групп, межведомственных комиссий по оказанию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 (нарастающим итогом), единиц</w:t>
            </w:r>
          </w:p>
        </w:tc>
        <w:tc>
          <w:tcPr>
            <w:tcW w:w="964" w:type="dxa"/>
          </w:tcPr>
          <w:p w:rsidR="0048457D" w:rsidRDefault="0048457D">
            <w:pPr>
              <w:pStyle w:val="ConsPlusNormal"/>
              <w:jc w:val="center"/>
            </w:pPr>
            <w:r>
              <w:t>20</w:t>
            </w:r>
          </w:p>
        </w:tc>
        <w:tc>
          <w:tcPr>
            <w:tcW w:w="964" w:type="dxa"/>
          </w:tcPr>
          <w:p w:rsidR="0048457D" w:rsidRDefault="0048457D">
            <w:pPr>
              <w:pStyle w:val="ConsPlusNormal"/>
              <w:jc w:val="center"/>
            </w:pPr>
            <w:r>
              <w:t>45</w:t>
            </w:r>
          </w:p>
        </w:tc>
        <w:tc>
          <w:tcPr>
            <w:tcW w:w="964" w:type="dxa"/>
          </w:tcPr>
          <w:p w:rsidR="0048457D" w:rsidRDefault="0048457D">
            <w:pPr>
              <w:pStyle w:val="ConsPlusNormal"/>
              <w:jc w:val="center"/>
            </w:pPr>
            <w:r>
              <w:t>72</w:t>
            </w:r>
          </w:p>
        </w:tc>
        <w:tc>
          <w:tcPr>
            <w:tcW w:w="1077" w:type="dxa"/>
          </w:tcPr>
          <w:p w:rsidR="0048457D" w:rsidRDefault="0048457D">
            <w:pPr>
              <w:pStyle w:val="ConsPlusNormal"/>
              <w:jc w:val="center"/>
            </w:pPr>
            <w:r>
              <w:t>102</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105.</w:t>
            </w:r>
          </w:p>
        </w:tc>
        <w:tc>
          <w:tcPr>
            <w:tcW w:w="2948" w:type="dxa"/>
          </w:tcPr>
          <w:p w:rsidR="0048457D" w:rsidRDefault="0048457D">
            <w:pPr>
              <w:pStyle w:val="ConsPlusNormal"/>
            </w:pPr>
            <w:r>
              <w:t>4. Мониторинг реализации муниципальных программ (подпрограмм) в области энергосбережения и повышения энергетической эффективности</w:t>
            </w:r>
          </w:p>
        </w:tc>
        <w:tc>
          <w:tcPr>
            <w:tcW w:w="3005" w:type="dxa"/>
          </w:tcPr>
          <w:p w:rsidR="0048457D" w:rsidRDefault="0048457D">
            <w:pPr>
              <w:pStyle w:val="ConsPlusNormal"/>
            </w:pPr>
            <w: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106.</w:t>
            </w:r>
          </w:p>
        </w:tc>
        <w:tc>
          <w:tcPr>
            <w:tcW w:w="12671" w:type="dxa"/>
            <w:gridSpan w:val="7"/>
          </w:tcPr>
          <w:p w:rsidR="0048457D" w:rsidRDefault="0048457D">
            <w:pPr>
              <w:pStyle w:val="ConsPlusNormal"/>
              <w:jc w:val="center"/>
              <w:outlineLvl w:val="2"/>
            </w:pPr>
            <w:r>
              <w:t>Рынок услуг по сбору и транспортированию твердых коммунальных отходов</w:t>
            </w:r>
          </w:p>
        </w:tc>
      </w:tr>
      <w:tr w:rsidR="0048457D">
        <w:tblPrEx>
          <w:tblBorders>
            <w:insideH w:val="nil"/>
          </w:tblBorders>
        </w:tblPrEx>
        <w:tc>
          <w:tcPr>
            <w:tcW w:w="907" w:type="dxa"/>
            <w:tcBorders>
              <w:bottom w:val="nil"/>
            </w:tcBorders>
          </w:tcPr>
          <w:p w:rsidR="0048457D" w:rsidRDefault="0048457D">
            <w:pPr>
              <w:pStyle w:val="ConsPlusNormal"/>
              <w:jc w:val="center"/>
            </w:pPr>
            <w:r>
              <w:t>107.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Ежегодно в Свердловской области образуется около 1,5 млн. тонн твердых коммунальных отходов (далее - ТКО). Практически весь этот объем размещается на полигонах ТКО, санкционированных и несанкционированных свалках. При этом в среднем 12% ТКО утилизируются иными способами из-за отсутствия необходимой инфраструктуры, а также недостаточного количества предприятий-переработчиков.</w:t>
            </w:r>
          </w:p>
          <w:p w:rsidR="0048457D" w:rsidRDefault="0048457D">
            <w:pPr>
              <w:pStyle w:val="ConsPlusNormal"/>
            </w:pPr>
            <w:r>
              <w:t>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48457D" w:rsidRDefault="0048457D">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48457D" w:rsidRDefault="0048457D">
            <w:pPr>
              <w:pStyle w:val="ConsPlusNormal"/>
            </w:pPr>
            <w:r>
              <w:t>По состоянию на 1 января 2022 года деятельность на рынке осуществляли 143 организации, доля частных организаций, осуществляющих деятельность в сфере обращения с ТКО, составляет 81,5% (по состоянию на 1 января 2021 года - 81,2%).</w:t>
            </w:r>
          </w:p>
          <w:p w:rsidR="0048457D" w:rsidRDefault="0048457D">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48457D" w:rsidRDefault="0048457D">
            <w:pPr>
              <w:pStyle w:val="ConsPlusNormal"/>
            </w:pPr>
            <w:r>
              <w:t>Анализ результатов мониторинга состояния и развития конкуренции. На рынке услуг по сбору и транспортированию ТКО умеренная конкуренция отмечается 56% респондентов, 30% респондентов отмечают высокую конкуренцию на рынке. Наблюдается недостаточное количество организаций на рынке, а также невысокий уровень удовлетворенности качеством товаров и услуг на рынке и стоимостью (40% респондентов не удовлетворены стоимостью и 39% - качеством).</w:t>
            </w:r>
          </w:p>
          <w:p w:rsidR="0048457D" w:rsidRDefault="0048457D">
            <w:pPr>
              <w:pStyle w:val="ConsPlusNormal"/>
            </w:pPr>
            <w:r>
              <w:t>Проблемные вопросы. 1. Недостаточное количество существующей инфраструктуры для обработки и размещения ТКО в соответствии с нормами законодательства Российской Федерации и законодательства Свердловской области.</w:t>
            </w:r>
          </w:p>
          <w:p w:rsidR="0048457D" w:rsidRDefault="0048457D">
            <w:pPr>
              <w:pStyle w:val="ConsPlusNormal"/>
            </w:pPr>
            <w:r>
              <w:t>2. Наличие административных барьеров при получении лицензии на транспортирование ТКО.</w:t>
            </w:r>
          </w:p>
          <w:p w:rsidR="0048457D" w:rsidRDefault="0048457D">
            <w:pPr>
              <w:pStyle w:val="ConsPlusNormal"/>
            </w:pPr>
            <w:r>
              <w:t>3. Необходимость значительного объема инвестиций для создания предприятия по вывозу, переработке и захоронению ТКО.</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Методы решения. 1. Оказание мер государственной поддержки инвестиционных проектов в сфере обращения с ТКО.</w:t>
            </w:r>
          </w:p>
          <w:p w:rsidR="0048457D" w:rsidRDefault="0048457D">
            <w:pPr>
              <w:pStyle w:val="ConsPlusNormal"/>
            </w:pPr>
            <w:r>
              <w:t>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софинансирование строительства объектов по сбору, транспортированию, обработке и утилизации ТКО.</w:t>
            </w:r>
          </w:p>
          <w:p w:rsidR="0048457D" w:rsidRDefault="0048457D">
            <w:pPr>
              <w:pStyle w:val="ConsPlusNormal"/>
            </w:pPr>
            <w:r>
              <w:t>3. Подбор и подготовка свободных земельных участков в целях реализации инвестиционных проектов в отрасли обращения с ТКО.</w:t>
            </w:r>
          </w:p>
          <w:p w:rsidR="0048457D" w:rsidRDefault="0048457D">
            <w:pPr>
              <w:pStyle w:val="ConsPlusNormal"/>
            </w:pPr>
            <w:r>
              <w:t>4. Снижение административных барьеров при получении лицензии на транспортирование ТКО</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107 в ред. </w:t>
            </w:r>
            <w:hyperlink r:id="rId68">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108.</w:t>
            </w:r>
          </w:p>
        </w:tc>
        <w:tc>
          <w:tcPr>
            <w:tcW w:w="2948" w:type="dxa"/>
          </w:tcPr>
          <w:p w:rsidR="0048457D" w:rsidRDefault="0048457D">
            <w:pPr>
              <w:pStyle w:val="ConsPlusNormal"/>
            </w:pPr>
            <w:r>
              <w:t>1. Согласование условий на проведение торгов на транспортирование ТКО</w:t>
            </w:r>
          </w:p>
        </w:tc>
        <w:tc>
          <w:tcPr>
            <w:tcW w:w="3005" w:type="dxa"/>
          </w:tcPr>
          <w:p w:rsidR="0048457D" w:rsidRDefault="0048457D">
            <w:pPr>
              <w:pStyle w:val="ConsPlusNormal"/>
            </w:pPr>
            <w:r>
              <w:t>количество писем о согласовании условий на проведение торгов на транспортирование ТКО,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48457D">
        <w:tc>
          <w:tcPr>
            <w:tcW w:w="907" w:type="dxa"/>
          </w:tcPr>
          <w:p w:rsidR="0048457D" w:rsidRDefault="0048457D">
            <w:pPr>
              <w:pStyle w:val="ConsPlusNormal"/>
              <w:jc w:val="center"/>
            </w:pPr>
            <w:r>
              <w:t>109.</w:t>
            </w:r>
          </w:p>
        </w:tc>
        <w:tc>
          <w:tcPr>
            <w:tcW w:w="2948" w:type="dxa"/>
          </w:tcPr>
          <w:p w:rsidR="0048457D" w:rsidRDefault="0048457D">
            <w:pPr>
              <w:pStyle w:val="ConsPlusNormal"/>
            </w:pPr>
            <w:r>
              <w:t>2. Проведение конкурсных процедур при определении поставщиков услуги по транспортированию ТКО</w:t>
            </w:r>
          </w:p>
        </w:tc>
        <w:tc>
          <w:tcPr>
            <w:tcW w:w="3005" w:type="dxa"/>
          </w:tcPr>
          <w:p w:rsidR="0048457D" w:rsidRDefault="0048457D">
            <w:pPr>
              <w:pStyle w:val="ConsPlusNormal"/>
            </w:pPr>
            <w:r>
              <w:t>количество публикаций о проведении конкурсных процедур при определении поставщиков услуги по транспортированию ТКО,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110.</w:t>
            </w:r>
          </w:p>
        </w:tc>
        <w:tc>
          <w:tcPr>
            <w:tcW w:w="12671" w:type="dxa"/>
            <w:gridSpan w:val="7"/>
          </w:tcPr>
          <w:p w:rsidR="0048457D" w:rsidRDefault="0048457D">
            <w:pPr>
              <w:pStyle w:val="ConsPlusNormal"/>
              <w:jc w:val="center"/>
              <w:outlineLvl w:val="2"/>
            </w:pPr>
            <w:r>
              <w:t>Рынок выполнения работ по благоустройству городской среды</w:t>
            </w:r>
          </w:p>
        </w:tc>
      </w:tr>
      <w:tr w:rsidR="0048457D">
        <w:tblPrEx>
          <w:tblBorders>
            <w:insideH w:val="nil"/>
          </w:tblBorders>
        </w:tblPrEx>
        <w:tc>
          <w:tcPr>
            <w:tcW w:w="907" w:type="dxa"/>
            <w:tcBorders>
              <w:bottom w:val="nil"/>
            </w:tcBorders>
          </w:tcPr>
          <w:p w:rsidR="0048457D" w:rsidRDefault="0048457D">
            <w:pPr>
              <w:pStyle w:val="ConsPlusNormal"/>
              <w:jc w:val="center"/>
            </w:pPr>
            <w:r>
              <w:t>111.</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выполнения работ по благоустройству городской среды составляла 98% (в 2020 году - 91,6%, в 2019 году - 88%).</w:t>
            </w:r>
          </w:p>
          <w:p w:rsidR="0048457D" w:rsidRDefault="0048457D">
            <w:pPr>
              <w:pStyle w:val="ConsPlusNormal"/>
            </w:pPr>
            <w:r>
              <w:t>В период 2017 - 2018 годов в Свердловской области реализовывался приоритетный региональный проект "Формирование комфортной городской среды на территории Свердловской области", в рамках которого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(далее - региональный проект). К концу реализации регионального проекта планируется благоустроить более 430 дворовых и общественных территорий. Плановый объем финансирования регионального проекта до 2024 года составит 12,3 млрд. рублей, в том числе 10,8 млрд. рублей - за счет средств федерального бюджета. В рамках регионального проекта в 2021 году работы по благоустройству городской среды выполняли 65 организаций частной формы собственности (при плановом значении - 65 организаций). По итогам 2021 года, с учетом ранее реализованных мероприятий, в населенных пунктах Свердловской области обустроено 141 дворовая территория и 178 общественных пространств.</w:t>
            </w:r>
          </w:p>
          <w:p w:rsidR="0048457D" w:rsidRDefault="0048457D">
            <w:pPr>
              <w:pStyle w:val="ConsPlusNormal"/>
            </w:pPr>
            <w:r>
              <w:t>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конкуренцией по мнению 30% респондентов, при этом 40% респондентов отмечают низкий уровень конкуренции на рынке. 37% респондентов выражают удовлетворенность уровнем цен, 39% респондентов не удовлетворены стоимостью. Кроме того, наблюдается низкий уровень удовлетворенности потребителей качеством услуг на рынке.</w:t>
            </w:r>
          </w:p>
          <w:p w:rsidR="0048457D" w:rsidRDefault="0048457D">
            <w:pPr>
              <w:pStyle w:val="ConsPlusNormal"/>
            </w:pPr>
            <w:r>
              <w:t>Проблемные вопросы. 1. Низкая инвестиционная привлекательность сферы благоустройства городской среды.</w:t>
            </w:r>
          </w:p>
          <w:p w:rsidR="0048457D" w:rsidRDefault="0048457D">
            <w:pPr>
              <w:pStyle w:val="ConsPlusNormal"/>
            </w:pPr>
            <w:r>
              <w:t>2. Повышенные требования к оперативности выполнения работ по благоустройству городской среды (сезонность).</w:t>
            </w:r>
          </w:p>
          <w:p w:rsidR="0048457D" w:rsidRDefault="0048457D">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48457D" w:rsidRDefault="0048457D">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48457D" w:rsidRDefault="0048457D">
            <w:pPr>
              <w:pStyle w:val="ConsPlusNormal"/>
            </w:pPr>
            <w:r>
              <w:t>2. Обеспечение равноправного доступа к закупкам для всех участников рынка.</w:t>
            </w:r>
          </w:p>
          <w:p w:rsidR="0048457D" w:rsidRDefault="0048457D">
            <w:pPr>
              <w:pStyle w:val="ConsPlusNormal"/>
            </w:pPr>
            <w:r>
              <w:t>3. Повышение информированности бизнеса о рынке выполнения работ по благоустройству городской среды</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111 в ред. </w:t>
            </w:r>
            <w:hyperlink r:id="rId69">
              <w:r>
                <w:rPr>
                  <w:color w:val="0000FF"/>
                </w:rPr>
                <w:t>Распоряжения</w:t>
              </w:r>
            </w:hyperlink>
            <w:r>
              <w:t xml:space="preserve"> Губернатора Свердловской области от 30.05.2022 N 111-РГ)</w:t>
            </w:r>
          </w:p>
        </w:tc>
      </w:tr>
      <w:tr w:rsidR="0048457D">
        <w:tc>
          <w:tcPr>
            <w:tcW w:w="907" w:type="dxa"/>
            <w:vMerge w:val="restart"/>
          </w:tcPr>
          <w:p w:rsidR="0048457D" w:rsidRDefault="0048457D">
            <w:pPr>
              <w:pStyle w:val="ConsPlusNormal"/>
              <w:jc w:val="center"/>
            </w:pPr>
            <w:r>
              <w:t>112.</w:t>
            </w:r>
          </w:p>
        </w:tc>
        <w:tc>
          <w:tcPr>
            <w:tcW w:w="2948" w:type="dxa"/>
          </w:tcPr>
          <w:p w:rsidR="0048457D" w:rsidRDefault="0048457D">
            <w:pPr>
              <w:pStyle w:val="ConsPlusNormal"/>
            </w:pPr>
            <w:r>
              <w:t>1. Мониторинг муниципальных образований - участников регионального проекта "Формирование комфортной городской среды" по заключению муниципальных контрактов (договоров) по выбору подрядчиков на выполнение работ по благоустройству городской среды</w:t>
            </w:r>
          </w:p>
        </w:tc>
        <w:tc>
          <w:tcPr>
            <w:tcW w:w="3005" w:type="dxa"/>
          </w:tcPr>
          <w:p w:rsidR="0048457D" w:rsidRDefault="0048457D">
            <w:pPr>
              <w:pStyle w:val="ConsPlusNormal"/>
            </w:pPr>
            <w:r>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964" w:type="dxa"/>
          </w:tcPr>
          <w:p w:rsidR="0048457D" w:rsidRDefault="0048457D">
            <w:pPr>
              <w:pStyle w:val="ConsPlusNormal"/>
              <w:jc w:val="center"/>
            </w:pPr>
            <w:r>
              <w:t>50</w:t>
            </w:r>
          </w:p>
        </w:tc>
        <w:tc>
          <w:tcPr>
            <w:tcW w:w="964" w:type="dxa"/>
          </w:tcPr>
          <w:p w:rsidR="0048457D" w:rsidRDefault="0048457D">
            <w:pPr>
              <w:pStyle w:val="ConsPlusNormal"/>
              <w:jc w:val="center"/>
            </w:pPr>
            <w:r>
              <w:t>50</w:t>
            </w:r>
          </w:p>
        </w:tc>
        <w:tc>
          <w:tcPr>
            <w:tcW w:w="964" w:type="dxa"/>
          </w:tcPr>
          <w:p w:rsidR="0048457D" w:rsidRDefault="0048457D">
            <w:pPr>
              <w:pStyle w:val="ConsPlusNormal"/>
              <w:jc w:val="center"/>
            </w:pPr>
            <w:r>
              <w:t>50</w:t>
            </w:r>
          </w:p>
        </w:tc>
        <w:tc>
          <w:tcPr>
            <w:tcW w:w="1077" w:type="dxa"/>
          </w:tcPr>
          <w:p w:rsidR="0048457D" w:rsidRDefault="0048457D">
            <w:pPr>
              <w:pStyle w:val="ConsPlusNormal"/>
              <w:jc w:val="center"/>
            </w:pPr>
            <w:r>
              <w:t>-</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vMerge/>
          </w:tcPr>
          <w:p w:rsidR="0048457D" w:rsidRDefault="0048457D">
            <w:pPr>
              <w:pStyle w:val="ConsPlusNormal"/>
            </w:pPr>
          </w:p>
        </w:tc>
        <w:tc>
          <w:tcPr>
            <w:tcW w:w="2948" w:type="dxa"/>
          </w:tcPr>
          <w:p w:rsidR="0048457D" w:rsidRDefault="0048457D">
            <w:pPr>
              <w:pStyle w:val="ConsPlusNormal"/>
            </w:pPr>
            <w:r>
              <w:t>2. Предоставление субсидий бюджетам муниципальных образований на благоустройство общественных и дворовых территорий</w:t>
            </w:r>
          </w:p>
        </w:tc>
        <w:tc>
          <w:tcPr>
            <w:tcW w:w="3005" w:type="dxa"/>
          </w:tcPr>
          <w:p w:rsidR="0048457D" w:rsidRDefault="0048457D">
            <w:pPr>
              <w:pStyle w:val="ConsPlusNormal"/>
            </w:pPr>
            <w:r>
              <w:t>количество благоустроенных общественных территорий начиная с 2019 года (нарастающим итогом), единиц</w:t>
            </w:r>
          </w:p>
        </w:tc>
        <w:tc>
          <w:tcPr>
            <w:tcW w:w="964" w:type="dxa"/>
          </w:tcPr>
          <w:p w:rsidR="0048457D" w:rsidRDefault="0048457D">
            <w:pPr>
              <w:pStyle w:val="ConsPlusNormal"/>
              <w:jc w:val="center"/>
            </w:pPr>
            <w:r>
              <w:t>222</w:t>
            </w:r>
          </w:p>
        </w:tc>
        <w:tc>
          <w:tcPr>
            <w:tcW w:w="964" w:type="dxa"/>
          </w:tcPr>
          <w:p w:rsidR="0048457D" w:rsidRDefault="0048457D">
            <w:pPr>
              <w:pStyle w:val="ConsPlusNormal"/>
              <w:jc w:val="center"/>
            </w:pPr>
            <w:r>
              <w:t>267</w:t>
            </w:r>
          </w:p>
        </w:tc>
        <w:tc>
          <w:tcPr>
            <w:tcW w:w="964" w:type="dxa"/>
          </w:tcPr>
          <w:p w:rsidR="0048457D" w:rsidRDefault="0048457D">
            <w:pPr>
              <w:pStyle w:val="ConsPlusNormal"/>
              <w:jc w:val="center"/>
            </w:pPr>
            <w:r>
              <w:t>335</w:t>
            </w:r>
          </w:p>
        </w:tc>
        <w:tc>
          <w:tcPr>
            <w:tcW w:w="1077" w:type="dxa"/>
          </w:tcPr>
          <w:p w:rsidR="0048457D" w:rsidRDefault="0048457D">
            <w:pPr>
              <w:pStyle w:val="ConsPlusNormal"/>
              <w:jc w:val="center"/>
            </w:pPr>
            <w:r>
              <w:t>335</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113.</w:t>
            </w:r>
          </w:p>
        </w:tc>
        <w:tc>
          <w:tcPr>
            <w:tcW w:w="12671" w:type="dxa"/>
            <w:gridSpan w:val="7"/>
          </w:tcPr>
          <w:p w:rsidR="0048457D" w:rsidRDefault="0048457D">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48457D">
        <w:tblPrEx>
          <w:tblBorders>
            <w:insideH w:val="nil"/>
          </w:tblBorders>
        </w:tblPrEx>
        <w:tc>
          <w:tcPr>
            <w:tcW w:w="907" w:type="dxa"/>
            <w:tcBorders>
              <w:bottom w:val="nil"/>
            </w:tcBorders>
          </w:tcPr>
          <w:p w:rsidR="0048457D" w:rsidRDefault="0048457D">
            <w:pPr>
              <w:pStyle w:val="ConsPlusNormal"/>
              <w:jc w:val="center"/>
            </w:pPr>
            <w:r>
              <w:t>114.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деятельность по управлению многоквартирными домами на территории Свердловской области осуществляли 597 управляющих организаций, из которых 48 организаций с государственным и муниципальным участием и 549 организаций частной формы собственности.</w:t>
            </w:r>
          </w:p>
          <w:p w:rsidR="0048457D" w:rsidRDefault="0048457D">
            <w:pPr>
              <w:pStyle w:val="ConsPlusNormal"/>
            </w:pPr>
            <w: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населенных пунктах. В сельских территориях конкуренция развита в меньшей степени.</w:t>
            </w:r>
          </w:p>
          <w:p w:rsidR="0048457D" w:rsidRDefault="0048457D">
            <w:pPr>
              <w:pStyle w:val="ConsPlusNormal"/>
            </w:pPr>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48457D" w:rsidRDefault="0048457D">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48457D" w:rsidRDefault="0048457D">
            <w:pPr>
              <w:pStyle w:val="ConsPlusNormal"/>
            </w:pPr>
            <w:r>
              <w:t>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оценке удовлетворенности качеством и стоимостью товаров и услуг на рынке 24% от общего числа потребителей удовлетворены стоимостью и 22% - качеством, при этом 49% - не удовлетворены уровнем цен на рынке и 22% - не удовлетворены качеством.</w:t>
            </w:r>
          </w:p>
          <w:p w:rsidR="0048457D" w:rsidRDefault="0048457D">
            <w:pPr>
              <w:pStyle w:val="ConsPlusNormal"/>
            </w:pPr>
            <w:r>
              <w:t>Проблемные вопросы. 1. Низкое качество оказываемых услуг в сфере управления многоквартирными домами (по мнению граждан).</w:t>
            </w:r>
          </w:p>
          <w:p w:rsidR="0048457D" w:rsidRDefault="0048457D">
            <w:pPr>
              <w:pStyle w:val="ConsPlusNormal"/>
            </w:pPr>
            <w:r>
              <w:t>2. Слабая материально-техническая база и недостаточный уровень квалификации персонала.</w:t>
            </w:r>
          </w:p>
          <w:p w:rsidR="0048457D" w:rsidRDefault="0048457D">
            <w:pPr>
              <w:pStyle w:val="ConsPlusNormal"/>
            </w:pPr>
            <w:r>
              <w:t>3. Отсутствие единых стандартов управления многоквартирными домами с учетом мнения собственников.</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Методы решения. 1. Повышение качества оказания жилищно-коммунальных услуг.</w:t>
            </w:r>
          </w:p>
          <w:p w:rsidR="0048457D" w:rsidRDefault="0048457D">
            <w:pPr>
              <w:pStyle w:val="ConsPlusNormal"/>
            </w:pPr>
            <w:r>
              <w:t>2. Развитие электронных форм и площадок своевременного информирования управляющих компаний о возникших проблемах.</w:t>
            </w:r>
          </w:p>
          <w:p w:rsidR="0048457D" w:rsidRDefault="0048457D">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114 в ред. </w:t>
            </w:r>
            <w:hyperlink r:id="rId70">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115.</w:t>
            </w:r>
          </w:p>
        </w:tc>
        <w:tc>
          <w:tcPr>
            <w:tcW w:w="2948" w:type="dxa"/>
          </w:tcPr>
          <w:p w:rsidR="0048457D" w:rsidRDefault="0048457D">
            <w:pPr>
              <w:pStyle w:val="ConsPlusNormal"/>
            </w:pPr>
            <w:r>
              <w:t>1. Ведение реестра управляющих организаций, осуществляющих управление многоквартирными домами, в ГИС ЖКХ</w:t>
            </w:r>
          </w:p>
        </w:tc>
        <w:tc>
          <w:tcPr>
            <w:tcW w:w="3005" w:type="dxa"/>
          </w:tcPr>
          <w:p w:rsidR="0048457D" w:rsidRDefault="0048457D">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Департамент государственного жилищного и строительного надзора Свердловской области</w:t>
            </w:r>
          </w:p>
        </w:tc>
      </w:tr>
      <w:tr w:rsidR="0048457D">
        <w:tc>
          <w:tcPr>
            <w:tcW w:w="907" w:type="dxa"/>
          </w:tcPr>
          <w:p w:rsidR="0048457D" w:rsidRDefault="0048457D">
            <w:pPr>
              <w:pStyle w:val="ConsPlusNormal"/>
              <w:jc w:val="center"/>
            </w:pPr>
            <w:r>
              <w:t>116.</w:t>
            </w:r>
          </w:p>
        </w:tc>
        <w:tc>
          <w:tcPr>
            <w:tcW w:w="2948" w:type="dxa"/>
          </w:tcPr>
          <w:p w:rsidR="0048457D" w:rsidRDefault="0048457D">
            <w:pPr>
              <w:pStyle w:val="ConsPlusNormal"/>
            </w:pPr>
            <w:r>
              <w:t>2. Размещение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3005" w:type="dxa"/>
          </w:tcPr>
          <w:p w:rsidR="0048457D" w:rsidRDefault="0048457D">
            <w:pPr>
              <w:pStyle w:val="ConsPlusNormal"/>
            </w:pPr>
            <w:r>
              <w:t>наличие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и находящихся в стадии завершения строительства,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Департамент государственного жилищного и строительного надзора Свердловской области</w:t>
            </w:r>
          </w:p>
        </w:tc>
      </w:tr>
      <w:tr w:rsidR="0048457D">
        <w:tc>
          <w:tcPr>
            <w:tcW w:w="907" w:type="dxa"/>
          </w:tcPr>
          <w:p w:rsidR="0048457D" w:rsidRDefault="0048457D">
            <w:pPr>
              <w:pStyle w:val="ConsPlusNormal"/>
              <w:jc w:val="center"/>
            </w:pPr>
            <w:r>
              <w:t>117.</w:t>
            </w:r>
          </w:p>
        </w:tc>
        <w:tc>
          <w:tcPr>
            <w:tcW w:w="12671" w:type="dxa"/>
            <w:gridSpan w:val="7"/>
          </w:tcPr>
          <w:p w:rsidR="0048457D" w:rsidRDefault="0048457D">
            <w:pPr>
              <w:pStyle w:val="ConsPlusNormal"/>
              <w:jc w:val="center"/>
              <w:outlineLvl w:val="2"/>
            </w:pPr>
            <w:r>
              <w:t>Рынок поставки сжиженного газа в баллонах</w:t>
            </w:r>
          </w:p>
        </w:tc>
      </w:tr>
      <w:tr w:rsidR="0048457D">
        <w:tblPrEx>
          <w:tblBorders>
            <w:insideH w:val="nil"/>
          </w:tblBorders>
        </w:tblPrEx>
        <w:tc>
          <w:tcPr>
            <w:tcW w:w="907" w:type="dxa"/>
            <w:tcBorders>
              <w:bottom w:val="nil"/>
            </w:tcBorders>
          </w:tcPr>
          <w:p w:rsidR="0048457D" w:rsidRDefault="0048457D">
            <w:pPr>
              <w:pStyle w:val="ConsPlusNormal"/>
              <w:jc w:val="center"/>
            </w:pPr>
            <w:r>
              <w:t>118.</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Доля организаций частной формы собственности на рынке составила 60% (значение показателя сохранилось на уровне прошлого года).</w:t>
            </w:r>
          </w:p>
          <w:p w:rsidR="0048457D" w:rsidRDefault="0048457D">
            <w:pPr>
              <w:pStyle w:val="ConsPlusNormal"/>
            </w:pPr>
            <w:r>
              <w:t>В Свердловской области газ, поставляемый в баллонах, используют в целях удовлетворения коммунально-бытовых нужд более чем 48 тыс. домохозяйств. Средний объем потребления баллонного газа составляет около 500 тонн в год. По состоянию на 1 января 2022 года 381 населенный пункт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312 сельских населенных пунктов (17,2% от общего количества сельских населенных пунктов). Уровень газификации домовладений в Свердловской области составляет 70,3%.</w:t>
            </w:r>
          </w:p>
          <w:p w:rsidR="0048457D" w:rsidRDefault="0048457D">
            <w:pPr>
              <w:pStyle w:val="ConsPlusNormal"/>
            </w:pPr>
            <w:r>
              <w:t>Анализ результатов мониторинга состояния и развития конкуренции. На рынке поставок сжиженного газа в баллонах 50% респондентов отметили умеренную конкуренцию и 50% респондентов - слабую конкуренцию, также наблюдается невысокая удовлетворенность возможностью выбора. При оценке удовлетворенности качеством и стоимостью товаров и услуг на рынке 18% от общего числа респондентов удовлетворены стоимостью и 36% - качеством, при этом 19% - не удовлетворены уровнем цен на рынке и 36% - не удовлетворены качеством.</w:t>
            </w:r>
          </w:p>
          <w:p w:rsidR="0048457D" w:rsidRDefault="0048457D">
            <w:pPr>
              <w:pStyle w:val="ConsPlusNormal"/>
            </w:pPr>
            <w:r>
              <w:t>Проблемные вопросы. 1. Высокая стоимость доставки баллонов до потребителя ввиду роста стоимости нефтепродуктов.</w:t>
            </w:r>
          </w:p>
          <w:p w:rsidR="0048457D" w:rsidRDefault="0048457D">
            <w:pPr>
              <w:pStyle w:val="ConsPlusNormal"/>
            </w:pPr>
            <w:r>
              <w:t>2. Высокая степень износа основных средств.</w:t>
            </w:r>
          </w:p>
          <w:p w:rsidR="0048457D" w:rsidRDefault="0048457D">
            <w:pPr>
              <w:pStyle w:val="ConsPlusNormal"/>
            </w:pPr>
            <w:r>
              <w:t>3. Потребность в капитальных вложениях для обновления основных средств.</w:t>
            </w:r>
          </w:p>
          <w:p w:rsidR="0048457D" w:rsidRDefault="0048457D">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48457D" w:rsidRDefault="0048457D">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118 в ред. </w:t>
            </w:r>
            <w:hyperlink r:id="rId71">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119.</w:t>
            </w:r>
          </w:p>
        </w:tc>
        <w:tc>
          <w:tcPr>
            <w:tcW w:w="2948" w:type="dxa"/>
          </w:tcPr>
          <w:p w:rsidR="0048457D" w:rsidRDefault="0048457D">
            <w:pPr>
              <w:pStyle w:val="ConsPlusNormal"/>
            </w:pPr>
            <w:r>
              <w:t>1. Организация сбора информации о потребности в газе, поставляемом в баллонах</w:t>
            </w:r>
          </w:p>
        </w:tc>
        <w:tc>
          <w:tcPr>
            <w:tcW w:w="3005" w:type="dxa"/>
          </w:tcPr>
          <w:p w:rsidR="0048457D" w:rsidRDefault="0048457D">
            <w:pPr>
              <w:pStyle w:val="ConsPlusNormal"/>
            </w:pPr>
            <w:r>
              <w:t>наличие сведений об объеме потребления газа, поставляемого в баллонах,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120.</w:t>
            </w:r>
          </w:p>
        </w:tc>
        <w:tc>
          <w:tcPr>
            <w:tcW w:w="2948" w:type="dxa"/>
          </w:tcPr>
          <w:p w:rsidR="0048457D" w:rsidRDefault="0048457D">
            <w:pPr>
              <w:pStyle w:val="ConsPlusNormal"/>
            </w:pPr>
            <w:r>
              <w:t>2. Проведение анализа объема потребления сжиженного газа населением Свердловской области и реализации сжиженного газа населению газораспределительной организацией, уполномоченной на поставку сжиженного газа</w:t>
            </w:r>
          </w:p>
        </w:tc>
        <w:tc>
          <w:tcPr>
            <w:tcW w:w="3005" w:type="dxa"/>
          </w:tcPr>
          <w:p w:rsidR="0048457D" w:rsidRDefault="0048457D">
            <w:pPr>
              <w:pStyle w:val="ConsPlusNormal"/>
            </w:pPr>
            <w:r>
              <w:t>наличие на официальном сайте Министерства энергетики и жилищно-коммунального хозяйства Свердловской области в сети "Интернет" данных о потреблении населением Свердловской области сжиженного газа и объеме реализации (продажи) газораспределительной организацией сжиженного газа населению для бытовых нужд,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121.</w:t>
            </w:r>
          </w:p>
        </w:tc>
        <w:tc>
          <w:tcPr>
            <w:tcW w:w="12671" w:type="dxa"/>
            <w:gridSpan w:val="7"/>
          </w:tcPr>
          <w:p w:rsidR="0048457D" w:rsidRDefault="0048457D">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48457D">
        <w:tblPrEx>
          <w:tblBorders>
            <w:insideH w:val="nil"/>
          </w:tblBorders>
        </w:tblPrEx>
        <w:tc>
          <w:tcPr>
            <w:tcW w:w="907" w:type="dxa"/>
            <w:tcBorders>
              <w:bottom w:val="nil"/>
            </w:tcBorders>
          </w:tcPr>
          <w:p w:rsidR="0048457D" w:rsidRDefault="0048457D">
            <w:pPr>
              <w:pStyle w:val="ConsPlusNormal"/>
              <w:jc w:val="center"/>
            </w:pPr>
            <w:r>
              <w:t>122.</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 По состоянию на 1 января 2022 года суммарная установленная мощность электростанций на территории Свердловской области составила более 10,6 ГВт.</w:t>
            </w:r>
          </w:p>
          <w:p w:rsidR="0048457D" w:rsidRDefault="0048457D">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составляет 100%.</w:t>
            </w:r>
          </w:p>
          <w:p w:rsidR="0048457D" w:rsidRDefault="0048457D">
            <w:pPr>
              <w:pStyle w:val="ConsPlusNormal"/>
            </w:pPr>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"Интер РАО - Электрогенерация", публичное акционерное общество "Вторая генерирующая компания оптового рынка электроэнергии", публичное акционерное общество "Энел Россия", Кузбасское акционерное общество энергетики и электрификации, филиал "Свердловский" публичного акционерного общества "Т Плюс", а также станции промышленных предприятий. Наиболее крупные электростанции, расположенные на территории Свердловской области: Рефтинская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Серовская ГРЭС, Нижнетуринская ГРЭС.</w:t>
            </w:r>
          </w:p>
          <w:p w:rsidR="0048457D" w:rsidRDefault="0048457D">
            <w:pPr>
              <w:pStyle w:val="ConsPlusNormal"/>
            </w:pPr>
            <w:r>
              <w:t>Электросетевой комплекс энергосистемы Свердловской области достаточно развит, присутствуют линии электропередачи (далее - ЛЭП) класса напряжения 0,4-6-10-20-35-110-220-500 кВ. Суммарная протяженность ЛЭП 110-220-500 кВ на 1 января 2022 года, по данным сетевых организаций, составила 17,1 тыс. км. Суммарная мощность силовых трансформаторов (автотрансформаторов) с высшим номинальным напряжением 110-220-500 кВ на понизительных станциях и электростанциях энергосистемы Свердловской области на 1 февраля 2022 года составила 43,6 тыс. МВА. Оперативно-диспетчерское управление энергосистемой осуществляется филиалами акционерного общества "Системный оператор Единой энергетической системы" "Объединенное диспетчерское управление энергосистемы Урала" и "Региональное диспетчерское управление энергосистем Свердловской и Курганской областей". Баланс мощности и электрической энергии энергосистемы Свердловской области является избыточным.</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Крупнейшими сетевыми организациями на территории Свердловской области являются филиал публичного акционерного общества "Федеральная сетевая компания Единой энергетической системы" - Магистральные электрические сети Урала, филиал открытого акционерного общества "Межрегиональная распределительная сетевая компания Урала" - "Свердловэнерго", акционерное общество "Екатеринбургская электросетевая компания", акционерное общество "Облкоммунэнерго", а также Свердловская дирекция по энергообеспечению и Горьковская дирекция по энергообеспечению - структурные подразделения Трансэнерго - филиала открытого акционерного общества "РЖД". Часть объектов 220-110 кВ и ниже принадлежат организациям - потребителям электрической энергии.</w:t>
            </w:r>
          </w:p>
          <w:p w:rsidR="0048457D" w:rsidRDefault="0048457D">
            <w:pPr>
              <w:pStyle w:val="ConsPlusNormal"/>
            </w:pPr>
            <w:r>
              <w:t>Крупнейшими энергосбытовыми организациями на территории Свердловской области являются Свердловский филиал акционерного общества "ЭнергосбыТ Плюс", акционерное общество "Екатеринбургэнергосбыт", акционерное общество "Нижнетагильская Энергосбытовая компания", филиал акционерного общества "Русатом Инфраструктурные решения" в городе Новоуральске.</w:t>
            </w:r>
          </w:p>
          <w:p w:rsidR="0048457D" w:rsidRDefault="0048457D">
            <w:pPr>
              <w:pStyle w:val="ConsPlusNormal"/>
            </w:pPr>
            <w:r>
              <w:t xml:space="preserve">Развитие электроэнергетики Свердловской области будет осуществляться в соответствии с </w:t>
            </w:r>
            <w:hyperlink r:id="rId72">
              <w:r>
                <w:rPr>
                  <w:color w:val="0000FF"/>
                </w:rPr>
                <w:t>Указом</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w:t>
            </w:r>
          </w:p>
          <w:p w:rsidR="0048457D" w:rsidRDefault="0048457D">
            <w:pPr>
              <w:pStyle w:val="ConsPlusNormal"/>
            </w:pPr>
            <w:r>
              <w:t>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характеризуется умеренной конкуренцией, отмечается недостаточное количество организаций. При оценке удовлетворенности качеством и стоимостью товаров и услуг на рынке 24% от общего числа респондентов не удовлетворены уровнем цен на рынке и 33% - не удовлетворены качеством.</w:t>
            </w:r>
          </w:p>
          <w:p w:rsidR="0048457D" w:rsidRDefault="0048457D">
            <w:pPr>
              <w:pStyle w:val="ConsPlusNormal"/>
            </w:pPr>
            <w:r>
              <w:t>Проблемные вопросы. 1. Высокая стоимость энергоресурсов для потребителей.</w:t>
            </w:r>
          </w:p>
          <w:p w:rsidR="0048457D" w:rsidRDefault="0048457D">
            <w:pPr>
              <w:pStyle w:val="ConsPlusNormal"/>
            </w:pPr>
            <w:r>
              <w:t>2. Аварийные отключения потребителей.</w:t>
            </w:r>
          </w:p>
          <w:p w:rsidR="0048457D" w:rsidRDefault="0048457D">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48457D" w:rsidRDefault="0048457D">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48457D" w:rsidRDefault="0048457D">
            <w:pPr>
              <w:pStyle w:val="ConsPlusNormal"/>
            </w:pPr>
            <w:r>
              <w:t>3. Внедрение энергосберегающих технологий.</w:t>
            </w:r>
          </w:p>
          <w:p w:rsidR="0048457D" w:rsidRDefault="0048457D">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122 в ред. </w:t>
            </w:r>
            <w:hyperlink r:id="rId73">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123.</w:t>
            </w:r>
          </w:p>
        </w:tc>
        <w:tc>
          <w:tcPr>
            <w:tcW w:w="2948" w:type="dxa"/>
          </w:tcPr>
          <w:p w:rsidR="0048457D" w:rsidRDefault="0048457D">
            <w:pPr>
              <w:pStyle w:val="ConsPlusNormal"/>
            </w:pPr>
            <w:r>
              <w:t>1. Ежегодное утверждение схемы и программы развития электроэнергетики Свердловской области на пятилетний период</w:t>
            </w:r>
          </w:p>
        </w:tc>
        <w:tc>
          <w:tcPr>
            <w:tcW w:w="3005" w:type="dxa"/>
          </w:tcPr>
          <w:p w:rsidR="0048457D" w:rsidRDefault="0048457D">
            <w:pPr>
              <w:pStyle w:val="ConsPlusNormal"/>
            </w:pPr>
            <w:r>
              <w:t>наличие утвержденных Губернатором Свердловской области схемы и программы электроэнергетики Свердловской области на пятилетний период,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124.</w:t>
            </w:r>
          </w:p>
        </w:tc>
        <w:tc>
          <w:tcPr>
            <w:tcW w:w="12671" w:type="dxa"/>
            <w:gridSpan w:val="7"/>
            <w:tcBorders>
              <w:bottom w:val="nil"/>
            </w:tcBorders>
          </w:tcPr>
          <w:p w:rsidR="0048457D" w:rsidRDefault="0048457D">
            <w:pPr>
              <w:pStyle w:val="ConsPlusNormal"/>
              <w:jc w:val="both"/>
            </w:pPr>
            <w:r>
              <w:t xml:space="preserve">Утратил силу. - </w:t>
            </w:r>
            <w:hyperlink r:id="rId74">
              <w:r>
                <w:rPr>
                  <w:color w:val="0000FF"/>
                </w:rPr>
                <w:t>Распоряжение</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125.</w:t>
            </w:r>
          </w:p>
        </w:tc>
        <w:tc>
          <w:tcPr>
            <w:tcW w:w="2948" w:type="dxa"/>
          </w:tcPr>
          <w:p w:rsidR="0048457D" w:rsidRDefault="0048457D">
            <w:pPr>
              <w:pStyle w:val="ConsPlusNormal"/>
            </w:pPr>
            <w:r>
              <w:t>3.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c>
          <w:tcPr>
            <w:tcW w:w="3005" w:type="dxa"/>
          </w:tcPr>
          <w:p w:rsidR="0048457D" w:rsidRDefault="0048457D">
            <w:pPr>
              <w:pStyle w:val="ConsPlusNormal"/>
            </w:pPr>
            <w:r>
              <w:t>доля заявок на заключение концессионных соглашений, рассмотренных Министерством энергетики и жилищно-коммунального хозяйства Свердловской области,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126.</w:t>
            </w:r>
          </w:p>
        </w:tc>
        <w:tc>
          <w:tcPr>
            <w:tcW w:w="12671" w:type="dxa"/>
            <w:gridSpan w:val="7"/>
          </w:tcPr>
          <w:p w:rsidR="0048457D" w:rsidRDefault="0048457D">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48457D">
        <w:tblPrEx>
          <w:tblBorders>
            <w:insideH w:val="nil"/>
          </w:tblBorders>
        </w:tblPrEx>
        <w:tc>
          <w:tcPr>
            <w:tcW w:w="907" w:type="dxa"/>
            <w:tcBorders>
              <w:bottom w:val="nil"/>
            </w:tcBorders>
          </w:tcPr>
          <w:p w:rsidR="0048457D" w:rsidRDefault="0048457D">
            <w:pPr>
              <w:pStyle w:val="ConsPlusNormal"/>
              <w:jc w:val="center"/>
            </w:pPr>
            <w:r>
              <w:t>127.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w:t>
            </w:r>
          </w:p>
          <w:p w:rsidR="0048457D" w:rsidRDefault="0048457D">
            <w:pPr>
              <w:pStyle w:val="ConsPlusNormal"/>
            </w:pPr>
            <w:r>
              <w:t>По состоянию на 1 января 2022 года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составила 20% (на 1 января 2021 года - 15%).</w:t>
            </w:r>
          </w:p>
          <w:p w:rsidR="0048457D" w:rsidRDefault="0048457D">
            <w:pPr>
              <w:pStyle w:val="ConsPlusNormal"/>
            </w:pPr>
            <w:r>
              <w:t>На муниципальных маршрутах доля подвижного состава, обслуживаемого субъектами малого предпринимательства, в 2021 году составила 15% (в 2020 году - 10%).</w:t>
            </w:r>
          </w:p>
          <w:p w:rsidR="0048457D" w:rsidRDefault="0048457D">
            <w:pPr>
              <w:pStyle w:val="ConsPlusNormal"/>
            </w:pPr>
            <w:r>
              <w:t>Анализ результатов мониторинга состояния и развития конкуренции. Рынок оказания услуг по перевозке пассажиров автомобильным транспортом по муниципальным маршрутам регулярных перевозок характеризуется умеренной конкуренцией. Большая часть потребителей удовлетворена возможностью выбора на товарном рынке, а также качеством и стоимостью услуг по перевозке пассажиров автомобильным транспортом по муниципальным маршрутам регулярных перевозок, при этом не удовлетворены стоимостью услуг 25% потребителей, качеством - 28%.</w:t>
            </w:r>
          </w:p>
          <w:p w:rsidR="0048457D" w:rsidRDefault="0048457D">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48457D" w:rsidRDefault="0048457D">
            <w:pPr>
              <w:pStyle w:val="ConsPlusNormal"/>
            </w:pPr>
            <w:r>
              <w:t>2. Недостаточное количество перевозчиков на отдельных муниципальных маршрутах.</w:t>
            </w:r>
          </w:p>
          <w:p w:rsidR="0048457D" w:rsidRDefault="0048457D">
            <w:pPr>
              <w:pStyle w:val="ConsPlusNormal"/>
            </w:pPr>
            <w:r>
              <w:t>3. Значительные первоначальные вложения (стоимость автобусов и их обслуживания) при длительных сроках окупаемости.</w:t>
            </w:r>
          </w:p>
          <w:p w:rsidR="0048457D" w:rsidRDefault="0048457D">
            <w:pPr>
              <w:pStyle w:val="ConsPlusNormal"/>
            </w:pPr>
            <w:r>
              <w:t>4. Рост числа административных барьеров, затрудняющих ведение бизнеса на рынке пассажирских перевозок.</w:t>
            </w:r>
          </w:p>
          <w:p w:rsidR="0048457D" w:rsidRDefault="0048457D">
            <w:pPr>
              <w:pStyle w:val="ConsPlusNormal"/>
            </w:pPr>
            <w:r>
              <w:t>5. Отставание темпов развития транспортной инфраструктуры от темпов социально-экономического развития Свердловской области.</w:t>
            </w:r>
          </w:p>
          <w:p w:rsidR="0048457D" w:rsidRDefault="0048457D">
            <w:pPr>
              <w:pStyle w:val="ConsPlusNormal"/>
            </w:pPr>
            <w:r>
              <w:t>6. Низкое качество оказываемых услуг.</w:t>
            </w:r>
          </w:p>
          <w:p w:rsidR="0048457D" w:rsidRDefault="0048457D">
            <w:pPr>
              <w:pStyle w:val="ConsPlusNormal"/>
            </w:pPr>
            <w:r>
              <w:t>7. Наличие теневого сектора.</w:t>
            </w:r>
          </w:p>
          <w:p w:rsidR="0048457D" w:rsidRDefault="0048457D">
            <w:pPr>
              <w:pStyle w:val="ConsPlusNormal"/>
            </w:pPr>
            <w:r>
              <w:t>Методы решения. 1. Оптимизация маршрутной сети.</w:t>
            </w:r>
          </w:p>
          <w:p w:rsidR="0048457D" w:rsidRDefault="0048457D">
            <w:pPr>
              <w:pStyle w:val="ConsPlusNormal"/>
            </w:pPr>
            <w:r>
              <w:t>2. Обновление подвижного состава.</w:t>
            </w:r>
          </w:p>
          <w:p w:rsidR="0048457D" w:rsidRDefault="0048457D">
            <w:pPr>
              <w:pStyle w:val="ConsPlusNormal"/>
            </w:pPr>
            <w:r>
              <w:t>3. Создание системы безналичной оплаты проезда.</w:t>
            </w:r>
          </w:p>
          <w:p w:rsidR="0048457D" w:rsidRDefault="0048457D">
            <w:pPr>
              <w:pStyle w:val="ConsPlusNormal"/>
            </w:pPr>
            <w:r>
              <w:t>4. Субсидирование перевозок отдельных категорий граждан</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127 в ред. </w:t>
            </w:r>
            <w:hyperlink r:id="rId75">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128.</w:t>
            </w:r>
          </w:p>
        </w:tc>
        <w:tc>
          <w:tcPr>
            <w:tcW w:w="2948" w:type="dxa"/>
          </w:tcPr>
          <w:p w:rsidR="0048457D" w:rsidRDefault="0048457D">
            <w:pPr>
              <w:pStyle w:val="ConsPlusNormal"/>
            </w:pPr>
            <w:r>
              <w:t>1.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48457D" w:rsidRDefault="0048457D">
            <w:pPr>
              <w:pStyle w:val="ConsPlusNormal"/>
            </w:pPr>
            <w:r>
              <w:t>среднее количество участников конкурсных процедур, единиц</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1077" w:type="dxa"/>
          </w:tcPr>
          <w:p w:rsidR="0048457D" w:rsidRDefault="0048457D">
            <w:pPr>
              <w:pStyle w:val="ConsPlusNormal"/>
              <w:jc w:val="center"/>
            </w:pPr>
            <w:r>
              <w:t>2</w:t>
            </w:r>
          </w:p>
        </w:tc>
        <w:tc>
          <w:tcPr>
            <w:tcW w:w="2749" w:type="dxa"/>
          </w:tcPr>
          <w:p w:rsidR="0048457D" w:rsidRDefault="0048457D">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129.</w:t>
            </w:r>
          </w:p>
        </w:tc>
        <w:tc>
          <w:tcPr>
            <w:tcW w:w="2948" w:type="dxa"/>
          </w:tcPr>
          <w:p w:rsidR="0048457D" w:rsidRDefault="0048457D">
            <w:pPr>
              <w:pStyle w:val="ConsPlusNormal"/>
            </w:pPr>
            <w:r>
              <w:t>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48457D" w:rsidRDefault="0048457D">
            <w:pPr>
              <w:pStyle w:val="ConsPlusNormal"/>
            </w:pPr>
            <w:r>
              <w:t>среднее количество участников конкурсных процедур, единиц</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1077" w:type="dxa"/>
          </w:tcPr>
          <w:p w:rsidR="0048457D" w:rsidRDefault="0048457D">
            <w:pPr>
              <w:pStyle w:val="ConsPlusNormal"/>
              <w:jc w:val="center"/>
            </w:pPr>
            <w:r>
              <w:t>2</w:t>
            </w:r>
          </w:p>
        </w:tc>
        <w:tc>
          <w:tcPr>
            <w:tcW w:w="2749" w:type="dxa"/>
          </w:tcPr>
          <w:p w:rsidR="0048457D" w:rsidRDefault="0048457D">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130.</w:t>
            </w:r>
          </w:p>
        </w:tc>
        <w:tc>
          <w:tcPr>
            <w:tcW w:w="2948" w:type="dxa"/>
          </w:tcPr>
          <w:p w:rsidR="0048457D" w:rsidRDefault="0048457D">
            <w:pPr>
              <w:pStyle w:val="ConsPlusNormal"/>
            </w:pPr>
            <w:r>
              <w:t>3. Увеличение количества автобусов на маршрутах муниципального сообщения, обслуживаемых субъектами малого предпринимательства</w:t>
            </w:r>
          </w:p>
        </w:tc>
        <w:tc>
          <w:tcPr>
            <w:tcW w:w="3005" w:type="dxa"/>
          </w:tcPr>
          <w:p w:rsidR="0048457D" w:rsidRDefault="0048457D">
            <w:pPr>
              <w:pStyle w:val="ConsPlusNormal"/>
            </w:pPr>
            <w:r>
              <w:t>доля подвижного состава на муниципальных маршрутах, обслуживаемого субъектами малого предпринимательства, процентов</w:t>
            </w:r>
          </w:p>
        </w:tc>
        <w:tc>
          <w:tcPr>
            <w:tcW w:w="964" w:type="dxa"/>
          </w:tcPr>
          <w:p w:rsidR="0048457D" w:rsidRDefault="0048457D">
            <w:pPr>
              <w:pStyle w:val="ConsPlusNormal"/>
              <w:jc w:val="center"/>
            </w:pPr>
            <w:r>
              <w:t>15</w:t>
            </w:r>
          </w:p>
        </w:tc>
        <w:tc>
          <w:tcPr>
            <w:tcW w:w="964" w:type="dxa"/>
          </w:tcPr>
          <w:p w:rsidR="0048457D" w:rsidRDefault="0048457D">
            <w:pPr>
              <w:pStyle w:val="ConsPlusNormal"/>
              <w:jc w:val="center"/>
            </w:pPr>
            <w:r>
              <w:t>15</w:t>
            </w:r>
          </w:p>
        </w:tc>
        <w:tc>
          <w:tcPr>
            <w:tcW w:w="964" w:type="dxa"/>
          </w:tcPr>
          <w:p w:rsidR="0048457D" w:rsidRDefault="0048457D">
            <w:pPr>
              <w:pStyle w:val="ConsPlusNormal"/>
              <w:jc w:val="center"/>
            </w:pPr>
            <w:r>
              <w:t>16</w:t>
            </w:r>
          </w:p>
        </w:tc>
        <w:tc>
          <w:tcPr>
            <w:tcW w:w="1077" w:type="dxa"/>
          </w:tcPr>
          <w:p w:rsidR="0048457D" w:rsidRDefault="0048457D">
            <w:pPr>
              <w:pStyle w:val="ConsPlusNormal"/>
              <w:jc w:val="center"/>
            </w:pPr>
            <w:r>
              <w:t>16</w:t>
            </w:r>
          </w:p>
        </w:tc>
        <w:tc>
          <w:tcPr>
            <w:tcW w:w="2749" w:type="dxa"/>
          </w:tcPr>
          <w:p w:rsidR="0048457D" w:rsidRDefault="0048457D">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131.</w:t>
            </w:r>
          </w:p>
        </w:tc>
        <w:tc>
          <w:tcPr>
            <w:tcW w:w="2948" w:type="dxa"/>
          </w:tcPr>
          <w:p w:rsidR="0048457D" w:rsidRDefault="0048457D">
            <w:pPr>
              <w:pStyle w:val="ConsPlusNormal"/>
            </w:pPr>
            <w:r>
              <w:t>4. 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3005" w:type="dxa"/>
          </w:tcPr>
          <w:p w:rsidR="0048457D" w:rsidRDefault="0048457D">
            <w:pPr>
              <w:pStyle w:val="ConsPlusNormal"/>
            </w:pPr>
            <w:r>
              <w:t>доля муниципальных контрактов, заключенных в соответствии с требованиями законодательства о закупочной деятельности,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132.</w:t>
            </w:r>
          </w:p>
        </w:tc>
        <w:tc>
          <w:tcPr>
            <w:tcW w:w="12671" w:type="dxa"/>
            <w:gridSpan w:val="7"/>
          </w:tcPr>
          <w:p w:rsidR="0048457D" w:rsidRDefault="0048457D">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48457D">
        <w:tblPrEx>
          <w:tblBorders>
            <w:insideH w:val="nil"/>
          </w:tblBorders>
        </w:tblPrEx>
        <w:tc>
          <w:tcPr>
            <w:tcW w:w="907" w:type="dxa"/>
            <w:tcBorders>
              <w:bottom w:val="nil"/>
            </w:tcBorders>
          </w:tcPr>
          <w:p w:rsidR="0048457D" w:rsidRDefault="0048457D">
            <w:pPr>
              <w:pStyle w:val="ConsPlusNormal"/>
              <w:jc w:val="center"/>
            </w:pPr>
            <w:r>
              <w:t>133.</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2022 году в Свердловской области на маршрутах пригородного и междугородного сообщения работало 1984 автобуса на 484 межмуниципальных маршрутах, из которых 199 маршрутов пригородного сообщения - регулярные перевозки по регулируемым тарифам и 285 маршрутов междугородного сообщения - регулярные перевозки по нерегулируемым тарифам.</w:t>
            </w:r>
          </w:p>
          <w:p w:rsidR="0048457D" w:rsidRDefault="0048457D">
            <w:pPr>
              <w:pStyle w:val="ConsPlusNormal"/>
            </w:pPr>
            <w:r>
              <w:t>Перевозки пассажиров и багажа по регулярным межмуниципальным маршрутам Свердловской области осуществляют 165 транспортных организаций всех форм собственности. Всего автобусами в течение года перевозится более 250 миллионов пассажиров.</w:t>
            </w:r>
          </w:p>
          <w:p w:rsidR="0048457D" w:rsidRDefault="0048457D">
            <w:pPr>
              <w:pStyle w:val="ConsPlusNormal"/>
            </w:pPr>
            <w:r>
              <w:t>Доля негосударственных перевозчиков на межмуниципальных маршрутах пассажирского наземного транспорта от общего числа перевозчиков составляет 96,2%.</w:t>
            </w:r>
          </w:p>
          <w:p w:rsidR="0048457D" w:rsidRDefault="0048457D">
            <w:pPr>
              <w:pStyle w:val="ConsPlusNormal"/>
            </w:pPr>
            <w:r>
              <w:t xml:space="preserve">На официальном сайте Министерства транспорта и дорожного хозяйства Свердловской области в сети "Интернет"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76">
              <w:r>
                <w:rPr>
                  <w:color w:val="0000FF"/>
                </w:rPr>
                <w:t>законом</w:t>
              </w:r>
            </w:hyperlink>
            <w:r>
              <w:t xml:space="preserve"> от 5 апреля 2013 года N 44-ФЗ. Условия доступа к этим процедурам равные для всех участников рынка.</w:t>
            </w:r>
          </w:p>
          <w:p w:rsidR="0048457D" w:rsidRDefault="0048457D">
            <w:pPr>
              <w:pStyle w:val="ConsPlusNormal"/>
            </w:pPr>
            <w:r>
              <w:t>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отмечается высокая конкуренция.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не удовлетворены стоимостью услуг 28% потребителей, качеством - 33%.</w:t>
            </w:r>
          </w:p>
          <w:p w:rsidR="0048457D" w:rsidRDefault="0048457D">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48457D" w:rsidRDefault="0048457D">
            <w:pPr>
              <w:pStyle w:val="ConsPlusNormal"/>
            </w:pPr>
            <w:r>
              <w:t>2. Рост числа административных барьеров, затрудняющих ведение бизнеса на рынке пассажирских перевозок.</w:t>
            </w:r>
          </w:p>
          <w:p w:rsidR="0048457D" w:rsidRDefault="0048457D">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48457D" w:rsidRDefault="0048457D">
            <w:pPr>
              <w:pStyle w:val="ConsPlusNormal"/>
            </w:pPr>
            <w:r>
              <w:t>Методы решения. 1. Оптимизация маршрутной сети.</w:t>
            </w:r>
          </w:p>
          <w:p w:rsidR="0048457D" w:rsidRDefault="0048457D">
            <w:pPr>
              <w:pStyle w:val="ConsPlusNormal"/>
            </w:pPr>
            <w:r>
              <w:t>2. Обновление подвижного состава.</w:t>
            </w:r>
          </w:p>
          <w:p w:rsidR="0048457D" w:rsidRDefault="0048457D">
            <w:pPr>
              <w:pStyle w:val="ConsPlusNormal"/>
            </w:pPr>
            <w:r>
              <w:t>3. Субсидирование перевозок отдельных категорий граждан</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133 в ред. </w:t>
            </w:r>
            <w:hyperlink r:id="rId77">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134.</w:t>
            </w:r>
          </w:p>
        </w:tc>
        <w:tc>
          <w:tcPr>
            <w:tcW w:w="2948" w:type="dxa"/>
          </w:tcPr>
          <w:p w:rsidR="0048457D" w:rsidRDefault="0048457D">
            <w:pPr>
              <w:pStyle w:val="ConsPlusNormal"/>
            </w:pPr>
            <w:r>
              <w:t>1.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48457D" w:rsidRDefault="0048457D">
            <w:pPr>
              <w:pStyle w:val="ConsPlusNormal"/>
            </w:pPr>
            <w:r>
              <w:t>среднее количество участников конкурсных процедур, единиц</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1077" w:type="dxa"/>
          </w:tcPr>
          <w:p w:rsidR="0048457D" w:rsidRDefault="0048457D">
            <w:pPr>
              <w:pStyle w:val="ConsPlusNormal"/>
              <w:jc w:val="center"/>
            </w:pPr>
            <w:r>
              <w:t>2</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135.</w:t>
            </w:r>
          </w:p>
        </w:tc>
        <w:tc>
          <w:tcPr>
            <w:tcW w:w="2948" w:type="dxa"/>
          </w:tcPr>
          <w:p w:rsidR="0048457D" w:rsidRDefault="0048457D">
            <w:pPr>
              <w:pStyle w:val="ConsPlusNormal"/>
            </w:pPr>
            <w:r>
              <w:t>2.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48457D" w:rsidRDefault="0048457D">
            <w:pPr>
              <w:pStyle w:val="ConsPlusNormal"/>
            </w:pPr>
            <w:r>
              <w:t>среднее количество участников конкурсных процедур, единиц</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2</w:t>
            </w:r>
          </w:p>
        </w:tc>
        <w:tc>
          <w:tcPr>
            <w:tcW w:w="1077" w:type="dxa"/>
          </w:tcPr>
          <w:p w:rsidR="0048457D" w:rsidRDefault="0048457D">
            <w:pPr>
              <w:pStyle w:val="ConsPlusNormal"/>
              <w:jc w:val="center"/>
            </w:pPr>
            <w:r>
              <w:t>2</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136.</w:t>
            </w:r>
          </w:p>
        </w:tc>
        <w:tc>
          <w:tcPr>
            <w:tcW w:w="2948" w:type="dxa"/>
          </w:tcPr>
          <w:p w:rsidR="0048457D" w:rsidRDefault="0048457D">
            <w:pPr>
              <w:pStyle w:val="ConsPlusNormal"/>
            </w:pPr>
            <w:r>
              <w:t>3. Увеличение количества автобусов на маршрутах межмуниципального сообщения, обслуживаемых субъектами малого предпринимательства</w:t>
            </w:r>
          </w:p>
        </w:tc>
        <w:tc>
          <w:tcPr>
            <w:tcW w:w="3005" w:type="dxa"/>
          </w:tcPr>
          <w:p w:rsidR="0048457D" w:rsidRDefault="0048457D">
            <w:pPr>
              <w:pStyle w:val="ConsPlusNormal"/>
            </w:pPr>
            <w:r>
              <w:t>доля подвижного состава на межмуниципальных маршрутах, обслуживаемого субъектами малого предпринимательства, процентов</w:t>
            </w:r>
          </w:p>
        </w:tc>
        <w:tc>
          <w:tcPr>
            <w:tcW w:w="964" w:type="dxa"/>
          </w:tcPr>
          <w:p w:rsidR="0048457D" w:rsidRDefault="0048457D">
            <w:pPr>
              <w:pStyle w:val="ConsPlusNormal"/>
              <w:jc w:val="center"/>
            </w:pPr>
            <w:r>
              <w:t>15</w:t>
            </w:r>
          </w:p>
        </w:tc>
        <w:tc>
          <w:tcPr>
            <w:tcW w:w="964" w:type="dxa"/>
          </w:tcPr>
          <w:p w:rsidR="0048457D" w:rsidRDefault="0048457D">
            <w:pPr>
              <w:pStyle w:val="ConsPlusNormal"/>
              <w:jc w:val="center"/>
            </w:pPr>
            <w:r>
              <w:t>15</w:t>
            </w:r>
          </w:p>
        </w:tc>
        <w:tc>
          <w:tcPr>
            <w:tcW w:w="964" w:type="dxa"/>
          </w:tcPr>
          <w:p w:rsidR="0048457D" w:rsidRDefault="0048457D">
            <w:pPr>
              <w:pStyle w:val="ConsPlusNormal"/>
              <w:jc w:val="center"/>
            </w:pPr>
            <w:r>
              <w:t>16</w:t>
            </w:r>
          </w:p>
        </w:tc>
        <w:tc>
          <w:tcPr>
            <w:tcW w:w="1077" w:type="dxa"/>
          </w:tcPr>
          <w:p w:rsidR="0048457D" w:rsidRDefault="0048457D">
            <w:pPr>
              <w:pStyle w:val="ConsPlusNormal"/>
              <w:jc w:val="center"/>
            </w:pPr>
            <w:r>
              <w:t>16</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137.</w:t>
            </w:r>
          </w:p>
        </w:tc>
        <w:tc>
          <w:tcPr>
            <w:tcW w:w="2948" w:type="dxa"/>
          </w:tcPr>
          <w:p w:rsidR="0048457D" w:rsidRDefault="0048457D">
            <w:pPr>
              <w:pStyle w:val="ConsPlusNormal"/>
            </w:pPr>
            <w:r>
              <w:t>4. 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3005" w:type="dxa"/>
          </w:tcPr>
          <w:p w:rsidR="0048457D" w:rsidRDefault="0048457D">
            <w:pPr>
              <w:pStyle w:val="ConsPlusNormal"/>
            </w:pPr>
            <w:r>
              <w:t>доля муниципальных контрактов, заключенных в соответствии с требованиями законодательства о закупочной деятельности,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138.</w:t>
            </w:r>
          </w:p>
        </w:tc>
        <w:tc>
          <w:tcPr>
            <w:tcW w:w="12671" w:type="dxa"/>
            <w:gridSpan w:val="7"/>
          </w:tcPr>
          <w:p w:rsidR="0048457D" w:rsidRDefault="0048457D">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48457D">
        <w:tblPrEx>
          <w:tblBorders>
            <w:insideH w:val="nil"/>
          </w:tblBorders>
        </w:tblPrEx>
        <w:tc>
          <w:tcPr>
            <w:tcW w:w="907" w:type="dxa"/>
            <w:tcBorders>
              <w:bottom w:val="nil"/>
            </w:tcBorders>
          </w:tcPr>
          <w:p w:rsidR="0048457D" w:rsidRDefault="0048457D">
            <w:pPr>
              <w:pStyle w:val="ConsPlusNormal"/>
              <w:jc w:val="center"/>
            </w:pPr>
            <w:r>
              <w:t>139.</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рынке оказания услуг по перевозке пассажиров и багажа легковым такси действовал 5321 субъект предпринимательской деятельности, 100% из которых являлись организациями частной формы собственности.</w:t>
            </w:r>
          </w:p>
          <w:p w:rsidR="0048457D" w:rsidRDefault="0048457D">
            <w:pPr>
              <w:pStyle w:val="ConsPlusNormal"/>
            </w:pPr>
            <w:r>
              <w:t>По итогам 2021 года выдано 732 разрешения на осуществление деятельности по перевозке пассажиров и багажа легковым такси на территории Свердловской области.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w:t>
            </w:r>
          </w:p>
          <w:p w:rsidR="0048457D" w:rsidRDefault="0048457D">
            <w:pPr>
              <w:pStyle w:val="ConsPlusNormal"/>
            </w:pPr>
            <w:r>
              <w:t>В 2020 году Министерством транспорта и дорожного хозяйства Свердловской области проведено 28 рейдовых мероприятий, в ходе которых осмотрено 89 транспортных средств, выявлено 28 нелегальных перевозчиков (водителей), материалы административных дел направлены в судебные органы.</w:t>
            </w:r>
          </w:p>
          <w:p w:rsidR="0048457D" w:rsidRDefault="0048457D">
            <w:pPr>
              <w:pStyle w:val="ConsPlusNormal"/>
            </w:pPr>
            <w:r>
              <w:t>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потребителей как уровнем цен, так и качеством услуг, а также количеством организаций на данном рынке. Вместе с тем 42% потребителей не удовлетворены стоимостью услуг и 29% - качеством.</w:t>
            </w:r>
          </w:p>
          <w:p w:rsidR="0048457D" w:rsidRDefault="0048457D">
            <w:pPr>
              <w:pStyle w:val="ConsPlusNormal"/>
            </w:pPr>
            <w:r>
              <w:t>Проблемные вопросы. 1. Наличие большого числа лиц, осуществляющих деятельность при отсутствии разрешения.</w:t>
            </w:r>
          </w:p>
          <w:p w:rsidR="0048457D" w:rsidRDefault="0048457D">
            <w:pPr>
              <w:pStyle w:val="ConsPlusNormal"/>
            </w:pPr>
            <w:r>
              <w:t>2. Недостаток квалифицированных специалистов на рынке.</w:t>
            </w:r>
          </w:p>
          <w:p w:rsidR="0048457D" w:rsidRDefault="0048457D">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48457D" w:rsidRDefault="0048457D">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48457D" w:rsidRDefault="0048457D">
            <w:pPr>
              <w:pStyle w:val="ConsPlusNormal"/>
            </w:pPr>
            <w:r>
              <w:t>Методы решения. 1. Сокращение количества нелегальных перевозчиков.</w:t>
            </w:r>
          </w:p>
          <w:p w:rsidR="0048457D" w:rsidRDefault="0048457D">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 на осуществление деятельности по перевозке пассажиров и багажа легковым такси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139 в ред. </w:t>
            </w:r>
            <w:hyperlink r:id="rId78">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140.</w:t>
            </w:r>
          </w:p>
        </w:tc>
        <w:tc>
          <w:tcPr>
            <w:tcW w:w="2948" w:type="dxa"/>
          </w:tcPr>
          <w:p w:rsidR="0048457D" w:rsidRDefault="0048457D">
            <w:pPr>
              <w:pStyle w:val="ConsPlusNormal"/>
            </w:pPr>
            <w:r>
              <w:t>Проведение рейдовых мероприятий в части выявления нелегальных перевозчиков, проведение разъяснительной работы</w:t>
            </w:r>
          </w:p>
        </w:tc>
        <w:tc>
          <w:tcPr>
            <w:tcW w:w="3005" w:type="dxa"/>
          </w:tcPr>
          <w:p w:rsidR="0048457D" w:rsidRDefault="0048457D">
            <w:pPr>
              <w:pStyle w:val="ConsPlusNormal"/>
            </w:pPr>
            <w:r>
              <w:t>доля нелегальных перевозчиков на рынке, процентов</w:t>
            </w:r>
          </w:p>
        </w:tc>
        <w:tc>
          <w:tcPr>
            <w:tcW w:w="964" w:type="dxa"/>
          </w:tcPr>
          <w:p w:rsidR="0048457D" w:rsidRDefault="0048457D">
            <w:pPr>
              <w:pStyle w:val="ConsPlusNormal"/>
              <w:jc w:val="center"/>
            </w:pPr>
            <w:r>
              <w:t>40</w:t>
            </w:r>
          </w:p>
        </w:tc>
        <w:tc>
          <w:tcPr>
            <w:tcW w:w="964" w:type="dxa"/>
          </w:tcPr>
          <w:p w:rsidR="0048457D" w:rsidRDefault="0048457D">
            <w:pPr>
              <w:pStyle w:val="ConsPlusNormal"/>
              <w:jc w:val="center"/>
            </w:pPr>
            <w:r>
              <w:t>40</w:t>
            </w:r>
          </w:p>
        </w:tc>
        <w:tc>
          <w:tcPr>
            <w:tcW w:w="964" w:type="dxa"/>
          </w:tcPr>
          <w:p w:rsidR="0048457D" w:rsidRDefault="0048457D">
            <w:pPr>
              <w:pStyle w:val="ConsPlusNormal"/>
              <w:jc w:val="center"/>
            </w:pPr>
            <w:r>
              <w:t>40</w:t>
            </w:r>
          </w:p>
        </w:tc>
        <w:tc>
          <w:tcPr>
            <w:tcW w:w="1077" w:type="dxa"/>
          </w:tcPr>
          <w:p w:rsidR="0048457D" w:rsidRDefault="0048457D">
            <w:pPr>
              <w:pStyle w:val="ConsPlusNormal"/>
              <w:jc w:val="center"/>
            </w:pPr>
            <w:r>
              <w:t>40</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141.</w:t>
            </w:r>
          </w:p>
        </w:tc>
        <w:tc>
          <w:tcPr>
            <w:tcW w:w="12671" w:type="dxa"/>
            <w:gridSpan w:val="7"/>
          </w:tcPr>
          <w:p w:rsidR="0048457D" w:rsidRDefault="0048457D">
            <w:pPr>
              <w:pStyle w:val="ConsPlusNormal"/>
              <w:jc w:val="center"/>
              <w:outlineLvl w:val="2"/>
            </w:pPr>
            <w:r>
              <w:t>Рынок легкой промышленности</w:t>
            </w:r>
          </w:p>
        </w:tc>
      </w:tr>
      <w:tr w:rsidR="0048457D">
        <w:tblPrEx>
          <w:tblBorders>
            <w:insideH w:val="nil"/>
          </w:tblBorders>
        </w:tblPrEx>
        <w:tc>
          <w:tcPr>
            <w:tcW w:w="907" w:type="dxa"/>
            <w:tcBorders>
              <w:bottom w:val="nil"/>
            </w:tcBorders>
          </w:tcPr>
          <w:p w:rsidR="0048457D" w:rsidRDefault="0048457D">
            <w:pPr>
              <w:pStyle w:val="ConsPlusNormal"/>
              <w:jc w:val="center"/>
            </w:pPr>
            <w:r>
              <w:t>142.</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флис,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Зартекс", общество с ограниченной ответственностью "Пальметта", общество с ограниченной ответственностью "Комтекс", общество с ограниченной ответственностью "Римтекс". По состоянию на 1 января 2022 года доля организаций частной формы собственности в сфере легкой промышленности составила 96,4% (по состоянию на 1 января 2021 года - 95%).</w:t>
            </w:r>
          </w:p>
          <w:p w:rsidR="0048457D" w:rsidRDefault="0048457D">
            <w:pPr>
              <w:pStyle w:val="ConsPlusNormal"/>
            </w:pPr>
            <w:r>
              <w:t>В целях создания новых производств в 2021 году оказано содействие предприятиям в получении мер государственной поддержки. Привлечено 186 млн. рублей по линии Фонда развития промышленности для общества с ограниченной ответственностью "Совместное предприятие Зартекс" на расширение производства ковровых покрытий. Общество с ограниченной ответственностью "Комтекс" продолжает модернизацию ткацкого производства за счет средств субсидии на производство тканей для школьной формы.</w:t>
            </w:r>
          </w:p>
          <w:p w:rsidR="0048457D" w:rsidRDefault="0048457D">
            <w:pPr>
              <w:pStyle w:val="ConsPlusNormal"/>
            </w:pPr>
            <w:r>
              <w:t>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 из нетканых материалов.</w:t>
            </w:r>
          </w:p>
          <w:p w:rsidR="0048457D" w:rsidRDefault="0048457D">
            <w:pPr>
              <w:pStyle w:val="ConsPlusNormal"/>
            </w:pPr>
            <w:r>
              <w:t>Анализ результатов мониторинга состояния и развития конкуренции. Рынок легкой промышленности характеризуется высокой конкуренцией по мнению 35% респондентов, умеренной конкуренцией - по мнению 46% респондентов. В целом наблюдается удовлетворенность стоимостью товаров и услуг, а также возможностью выбора. Вместе с тем отмечается низкий уровень качества товаров (38% респондентов не удовлетворены качеством товаров на рынке легкой промышленности).</w:t>
            </w:r>
          </w:p>
          <w:p w:rsidR="0048457D" w:rsidRDefault="0048457D">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48457D" w:rsidRDefault="0048457D">
            <w:pPr>
              <w:pStyle w:val="ConsPlusNormal"/>
            </w:pPr>
            <w:r>
              <w:t>2. Низкая кредитная привлекательность отрасли и нехватка оборотных средств.</w:t>
            </w:r>
          </w:p>
          <w:p w:rsidR="0048457D" w:rsidRDefault="0048457D">
            <w:pPr>
              <w:pStyle w:val="ConsPlusNormal"/>
            </w:pPr>
            <w:r>
              <w:t>3. Снижение покупательной способности населения.</w:t>
            </w:r>
          </w:p>
          <w:p w:rsidR="0048457D" w:rsidRDefault="0048457D">
            <w:pPr>
              <w:pStyle w:val="ConsPlusNormal"/>
            </w:pPr>
            <w:r>
              <w:t>4. Недостаток квалифицированных специалистов на рынке.</w:t>
            </w:r>
          </w:p>
          <w:p w:rsidR="0048457D" w:rsidRDefault="0048457D">
            <w:pPr>
              <w:pStyle w:val="ConsPlusNormal"/>
            </w:pPr>
            <w:r>
              <w:t>5. Постоянное повышение стоимости сырья.</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48457D" w:rsidRDefault="0048457D">
            <w:pPr>
              <w:pStyle w:val="ConsPlusNormal"/>
            </w:pPr>
            <w:r>
              <w:t>2. Формирование внутреннего рынка государственного заказа, развитие внутриобластной кооперации.</w:t>
            </w:r>
          </w:p>
          <w:p w:rsidR="0048457D" w:rsidRDefault="0048457D">
            <w:pPr>
              <w:pStyle w:val="ConsPlusNormal"/>
            </w:pPr>
            <w:r>
              <w:t>3. Привлечение организаций к участию в различных конкурсах и выставках.</w:t>
            </w:r>
          </w:p>
          <w:p w:rsidR="0048457D" w:rsidRDefault="0048457D">
            <w:pPr>
              <w:pStyle w:val="ConsPlusNormal"/>
            </w:pPr>
            <w:r>
              <w:t>4. Содействие в привлечении инвестиций в отрасль.</w:t>
            </w:r>
          </w:p>
          <w:p w:rsidR="0048457D" w:rsidRDefault="0048457D">
            <w:pPr>
              <w:pStyle w:val="ConsPlusNormal"/>
            </w:pPr>
            <w:r>
              <w:t>5. Развитие кадрового потенциала путем привлечения в отрасль молодых специалистов</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142 в ред. </w:t>
            </w:r>
            <w:hyperlink r:id="rId79">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143.</w:t>
            </w:r>
          </w:p>
        </w:tc>
        <w:tc>
          <w:tcPr>
            <w:tcW w:w="2948" w:type="dxa"/>
          </w:tcPr>
          <w:p w:rsidR="0048457D" w:rsidRDefault="0048457D">
            <w:pPr>
              <w:pStyle w:val="ConsPlusNormal"/>
            </w:pPr>
            <w:r>
              <w:t>1. Развитие внутриобластной производственной, научной и потребительской кооперации</w:t>
            </w:r>
          </w:p>
        </w:tc>
        <w:tc>
          <w:tcPr>
            <w:tcW w:w="3005" w:type="dxa"/>
          </w:tcPr>
          <w:p w:rsidR="0048457D" w:rsidRDefault="0048457D">
            <w:pPr>
              <w:pStyle w:val="ConsPlusNormal"/>
            </w:pPr>
            <w:r>
              <w:t>количество проведенных кооперационных совещаний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144.</w:t>
            </w:r>
          </w:p>
        </w:tc>
        <w:tc>
          <w:tcPr>
            <w:tcW w:w="2948" w:type="dxa"/>
          </w:tcPr>
          <w:p w:rsidR="0048457D" w:rsidRDefault="0048457D">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48457D" w:rsidRDefault="0048457D">
            <w:pPr>
              <w:pStyle w:val="ConsPlusNormal"/>
            </w:pPr>
            <w:r>
              <w:t>количество информационных рассылок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145.</w:t>
            </w:r>
          </w:p>
        </w:tc>
        <w:tc>
          <w:tcPr>
            <w:tcW w:w="12671" w:type="dxa"/>
            <w:gridSpan w:val="7"/>
          </w:tcPr>
          <w:p w:rsidR="0048457D" w:rsidRDefault="0048457D">
            <w:pPr>
              <w:pStyle w:val="ConsPlusNormal"/>
              <w:jc w:val="center"/>
              <w:outlineLvl w:val="2"/>
            </w:pPr>
            <w:r>
              <w:t>Рынок обработки древесины и производства изделий из дерева</w:t>
            </w:r>
          </w:p>
        </w:tc>
      </w:tr>
      <w:tr w:rsidR="0048457D">
        <w:tblPrEx>
          <w:tblBorders>
            <w:insideH w:val="nil"/>
          </w:tblBorders>
        </w:tblPrEx>
        <w:tc>
          <w:tcPr>
            <w:tcW w:w="907" w:type="dxa"/>
            <w:tcBorders>
              <w:bottom w:val="nil"/>
            </w:tcBorders>
          </w:tcPr>
          <w:p w:rsidR="0048457D" w:rsidRDefault="0048457D">
            <w:pPr>
              <w:pStyle w:val="ConsPlusNormal"/>
              <w:jc w:val="center"/>
            </w:pPr>
            <w:r>
              <w:t>146.</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древесно-волокнистые плиты, круглые лесоматериалы, древесные топливные гранулы (пеллеты), деревянные домокомплекты, ящичную тару. Ведущие предприятия: непубличное акционерное общество "СВЕЗА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"Лестех", общество с ограниченной ответственностью "Лесной Урал Сбыт",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2022 года составила 93,3% (на 1 января 2021 года - 83%). Объем отгруженных товаров собственного производства по данному виду экономической деятельности в 2021 году составил 17,2 млрд. рублей, в 2020 году - 16,4 млрд. рублей (104,8% к уровню 2020 года).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2021 года составила 1,5%.</w:t>
            </w:r>
          </w:p>
          <w:p w:rsidR="0048457D" w:rsidRDefault="0048457D">
            <w:pPr>
              <w:pStyle w:val="ConsPlusNormal"/>
            </w:pPr>
            <w:r>
              <w:t xml:space="preserve">В 2021 году продолжена реализация приоритетных инвестиционных проектов в области освоения лесов в соответствии с </w:t>
            </w:r>
            <w:hyperlink r:id="rId80">
              <w:r>
                <w:rPr>
                  <w:color w:val="0000FF"/>
                </w:rPr>
                <w:t>положением</w:t>
              </w:r>
            </w:hyperlink>
            <w:r>
              <w:t xml:space="preserve"> о подготовке и утверждении перечня приоритетных инвестиционных проектов в области освоения лесов, утвержденным Постановлением Правительства Российской Федерации от 23.02.2018 N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Создание и модернизация объектов лесной и лесоперерабатывающей инфраструктуры способствует повышению конкурентоспособности продукции местных товаропроизводителей, установлению конкурентных условий на рынке обработки древесины и производства изделий из дерева.</w:t>
            </w:r>
          </w:p>
          <w:p w:rsidR="0048457D" w:rsidRDefault="0048457D">
            <w:pPr>
              <w:pStyle w:val="ConsPlusNormal"/>
            </w:pPr>
            <w:r>
              <w:t>В 2021 году отмечалась проблема устаревшего лесоустройства, влекущая за собой дополнительные издержки предприятий на подготовку к участию в аукционах на аренду лесных участков. Для решения указанной проблемы необходимо привлечение средств федерального бюджета на проведение работ по лесоустройству.</w:t>
            </w:r>
          </w:p>
          <w:p w:rsidR="0048457D" w:rsidRDefault="0048457D">
            <w:pPr>
              <w:pStyle w:val="ConsPlusNormal"/>
            </w:pPr>
            <w:r>
              <w:t>Потенциал развития рынка обработки древесины и производства изделий из дерева связан с расширением переработки древесных отходов и низкосортной древесины, созданием утилизирующих производств по выпуску современных импортозамещающих материалов (ДСП, ЛДСП, OSB, МДФ, ХДФ, ДВП, ХТММ), освоением выпуска новых конструкционных изделий из дерева, развитием деревянного домостроения.</w:t>
            </w:r>
          </w:p>
          <w:p w:rsidR="0048457D" w:rsidRDefault="0048457D">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при этом 24% респондентов отметили высокий уровень конкуренции. Отмечается высокая удовлетворенность количеством организаций на рынке. В целом потребители удовлетворены качеством услуг, при этом доля респондентов, неудовлетворенных качеством товаров и услуг на рынке обработки древесины и производства изделий из дерева составляет 33%, стоимостью - 28%.</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Низкая инвестиционная активность предприятий лесного комплекса.</w:t>
            </w:r>
          </w:p>
          <w:p w:rsidR="0048457D" w:rsidRDefault="0048457D">
            <w:pPr>
              <w:pStyle w:val="ConsPlusNormal"/>
            </w:pPr>
            <w:r>
              <w:t>2. Низкая конкурентоспособность готовой продукции.</w:t>
            </w:r>
          </w:p>
          <w:p w:rsidR="0048457D" w:rsidRDefault="0048457D">
            <w:pPr>
              <w:pStyle w:val="ConsPlusNormal"/>
            </w:pPr>
            <w:r>
              <w:t>3. Изношенный парк машин и оборудования.</w:t>
            </w:r>
          </w:p>
          <w:p w:rsidR="0048457D" w:rsidRDefault="0048457D">
            <w:pPr>
              <w:pStyle w:val="ConsPlusNormal"/>
            </w:pPr>
            <w:r>
              <w:t>4. Низкий уровень производительности труда.</w:t>
            </w:r>
          </w:p>
          <w:p w:rsidR="0048457D" w:rsidRDefault="0048457D">
            <w:pPr>
              <w:pStyle w:val="ConsPlusNormal"/>
            </w:pPr>
            <w:r>
              <w:t>5. Дефицит квалифицированных кадров.</w:t>
            </w:r>
          </w:p>
          <w:p w:rsidR="0048457D" w:rsidRDefault="0048457D">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налоговых преференций организациям частной формы собственности.</w:t>
            </w:r>
          </w:p>
          <w:p w:rsidR="0048457D" w:rsidRDefault="0048457D">
            <w:pPr>
              <w:pStyle w:val="ConsPlusNormal"/>
            </w:pPr>
            <w:r>
              <w:t>2. Привлечение организаций к участию в конкурсах и выставках.</w:t>
            </w:r>
          </w:p>
          <w:p w:rsidR="0048457D" w:rsidRDefault="0048457D">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48457D" w:rsidRDefault="0048457D">
            <w:pPr>
              <w:pStyle w:val="ConsPlusNormal"/>
            </w:pPr>
            <w:r>
              <w:t>4. Повышение производительности труда, внедрение энергосберегающих и экологизированных технологий в лесопромышленном производстве.</w:t>
            </w:r>
          </w:p>
          <w:p w:rsidR="0048457D" w:rsidRDefault="0048457D">
            <w:pPr>
              <w:pStyle w:val="ConsPlusNormal"/>
            </w:pPr>
            <w:r>
              <w:t>5. Привлечение инвесторов для строительства предприятий, производящих новые виды продукции.</w:t>
            </w:r>
          </w:p>
          <w:p w:rsidR="0048457D" w:rsidRDefault="0048457D">
            <w:pPr>
              <w:pStyle w:val="ConsPlusNormal"/>
            </w:pPr>
            <w:r>
              <w:t>6. Развитие кадрового потенциала, привлечение в отрасль молодых специалистов.</w:t>
            </w:r>
          </w:p>
          <w:p w:rsidR="0048457D" w:rsidRDefault="0048457D">
            <w:pPr>
              <w:pStyle w:val="ConsPlusNormal"/>
            </w:pPr>
            <w:r>
              <w:t>7. Ограничение экспорта в условиях распространения новой коронавирусной инфекции (2019-nCoV)</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146 в ред. </w:t>
            </w:r>
            <w:hyperlink r:id="rId81">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147.</w:t>
            </w:r>
          </w:p>
        </w:tc>
        <w:tc>
          <w:tcPr>
            <w:tcW w:w="2948" w:type="dxa"/>
            <w:tcBorders>
              <w:bottom w:val="nil"/>
            </w:tcBorders>
          </w:tcPr>
          <w:p w:rsidR="0048457D" w:rsidRDefault="0048457D">
            <w:pPr>
              <w:pStyle w:val="ConsPlusNormal"/>
            </w:pPr>
            <w:r>
              <w:t>Организация подготовки и проведения выставочно-ярмарочных и конгрессных мероприятий в лесопромышленном комплексе</w:t>
            </w:r>
          </w:p>
        </w:tc>
        <w:tc>
          <w:tcPr>
            <w:tcW w:w="3005" w:type="dxa"/>
            <w:tcBorders>
              <w:bottom w:val="nil"/>
            </w:tcBorders>
          </w:tcPr>
          <w:p w:rsidR="0048457D" w:rsidRDefault="0048457D">
            <w:pPr>
              <w:pStyle w:val="ConsPlusNormal"/>
            </w:pPr>
            <w:r>
              <w:t>количество организаций промышленного комплекса, участвующих в выставочно-ярмарочных и конгрессных мероприятиях в лесопромышленном комплексе (нарастающим итогом), единиц</w:t>
            </w:r>
          </w:p>
        </w:tc>
        <w:tc>
          <w:tcPr>
            <w:tcW w:w="964" w:type="dxa"/>
            <w:tcBorders>
              <w:bottom w:val="nil"/>
            </w:tcBorders>
          </w:tcPr>
          <w:p w:rsidR="0048457D" w:rsidRDefault="0048457D">
            <w:pPr>
              <w:pStyle w:val="ConsPlusNormal"/>
              <w:jc w:val="center"/>
            </w:pPr>
            <w:r>
              <w:t>10</w:t>
            </w:r>
          </w:p>
        </w:tc>
        <w:tc>
          <w:tcPr>
            <w:tcW w:w="964" w:type="dxa"/>
            <w:tcBorders>
              <w:bottom w:val="nil"/>
            </w:tcBorders>
          </w:tcPr>
          <w:p w:rsidR="0048457D" w:rsidRDefault="0048457D">
            <w:pPr>
              <w:pStyle w:val="ConsPlusNormal"/>
              <w:jc w:val="center"/>
            </w:pPr>
            <w:r>
              <w:t>20</w:t>
            </w:r>
          </w:p>
        </w:tc>
        <w:tc>
          <w:tcPr>
            <w:tcW w:w="964" w:type="dxa"/>
            <w:tcBorders>
              <w:bottom w:val="nil"/>
            </w:tcBorders>
          </w:tcPr>
          <w:p w:rsidR="0048457D" w:rsidRDefault="0048457D">
            <w:pPr>
              <w:pStyle w:val="ConsPlusNormal"/>
              <w:jc w:val="center"/>
            </w:pPr>
            <w:r>
              <w:t>30</w:t>
            </w:r>
          </w:p>
        </w:tc>
        <w:tc>
          <w:tcPr>
            <w:tcW w:w="1077" w:type="dxa"/>
            <w:tcBorders>
              <w:bottom w:val="nil"/>
            </w:tcBorders>
          </w:tcPr>
          <w:p w:rsidR="0048457D" w:rsidRDefault="0048457D">
            <w:pPr>
              <w:pStyle w:val="ConsPlusNormal"/>
              <w:jc w:val="center"/>
            </w:pPr>
            <w:r>
              <w:t>40</w:t>
            </w:r>
          </w:p>
        </w:tc>
        <w:tc>
          <w:tcPr>
            <w:tcW w:w="2749" w:type="dxa"/>
            <w:tcBorders>
              <w:bottom w:val="nil"/>
            </w:tcBorders>
          </w:tcPr>
          <w:p w:rsidR="0048457D" w:rsidRDefault="0048457D">
            <w:pPr>
              <w:pStyle w:val="ConsPlusNormal"/>
            </w:pPr>
            <w:r>
              <w:t>Министерство промышленности и науки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147 в ред. </w:t>
            </w:r>
            <w:hyperlink r:id="rId82">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148.</w:t>
            </w:r>
          </w:p>
        </w:tc>
        <w:tc>
          <w:tcPr>
            <w:tcW w:w="2948" w:type="dxa"/>
          </w:tcPr>
          <w:p w:rsidR="0048457D" w:rsidRDefault="0048457D">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48457D" w:rsidRDefault="0048457D">
            <w:pPr>
              <w:pStyle w:val="ConsPlusNormal"/>
            </w:pPr>
            <w:r>
              <w:t>количество информационных рассылок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149.</w:t>
            </w:r>
          </w:p>
        </w:tc>
        <w:tc>
          <w:tcPr>
            <w:tcW w:w="12671" w:type="dxa"/>
            <w:gridSpan w:val="7"/>
          </w:tcPr>
          <w:p w:rsidR="0048457D" w:rsidRDefault="0048457D">
            <w:pPr>
              <w:pStyle w:val="ConsPlusNormal"/>
              <w:jc w:val="center"/>
              <w:outlineLvl w:val="2"/>
            </w:pPr>
            <w:r>
              <w:t>Рынок производства кирпича</w:t>
            </w:r>
          </w:p>
        </w:tc>
      </w:tr>
      <w:tr w:rsidR="0048457D">
        <w:tblPrEx>
          <w:tblBorders>
            <w:insideH w:val="nil"/>
          </w:tblBorders>
        </w:tblPrEx>
        <w:tc>
          <w:tcPr>
            <w:tcW w:w="907" w:type="dxa"/>
            <w:tcBorders>
              <w:bottom w:val="nil"/>
            </w:tcBorders>
          </w:tcPr>
          <w:p w:rsidR="0048457D" w:rsidRDefault="0048457D">
            <w:pPr>
              <w:pStyle w:val="ConsPlusNormal"/>
              <w:jc w:val="center"/>
            </w:pPr>
            <w:r>
              <w:t>150.</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Деятельность на рынке производства кирпича осуществляют организации частной формы собственности.</w:t>
            </w:r>
          </w:p>
          <w:p w:rsidR="0048457D" w:rsidRDefault="0048457D">
            <w:pPr>
              <w:pStyle w:val="ConsPlusNormal"/>
            </w:pPr>
            <w:r>
              <w:t>Анализ результатов мониторинга состояния и развития конкуренции. Рынок производства кирпича характеризуется умеренной конкуренцией. Отмечается недостаточное количество организаций на рынке, а также низкая удовлетворенность стоимостью товаров и услуг на рынке. Число респондентов, удовлетворенных качеством, составляет 20% от общего числа, при этом 34% - не удовлетворены качеством товаров и услуг на рынке производства кирпича.</w:t>
            </w:r>
          </w:p>
          <w:p w:rsidR="0048457D" w:rsidRDefault="0048457D">
            <w:pPr>
              <w:pStyle w:val="ConsPlusNormal"/>
            </w:pPr>
            <w:r>
              <w:t>Проблемные вопросы. 1. Повышенный износ основных фондов производственных предприятий рынка.</w:t>
            </w:r>
          </w:p>
          <w:p w:rsidR="0048457D" w:rsidRDefault="0048457D">
            <w:pPr>
              <w:pStyle w:val="ConsPlusNormal"/>
            </w:pPr>
            <w:r>
              <w:t>2. Низкая доступность кредитных ресурсов для предприятий промышленности строительных материалов.</w:t>
            </w:r>
          </w:p>
          <w:p w:rsidR="0048457D" w:rsidRDefault="0048457D">
            <w:pPr>
              <w:pStyle w:val="ConsPlusNormal"/>
            </w:pPr>
            <w:r>
              <w:t>3. Затратные вспомогательные процессы на устаревших технологических линиях.</w:t>
            </w:r>
          </w:p>
          <w:p w:rsidR="0048457D" w:rsidRDefault="0048457D">
            <w:pPr>
              <w:pStyle w:val="ConsPlusNormal"/>
            </w:pPr>
            <w:r>
              <w:t>Методы решения. Содействие техническому, технологическому перевооружению и модернизации действующих предприятий, а также повышению эффективности труда, направленному на снижение издержек производства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150 в ред. </w:t>
            </w:r>
            <w:hyperlink r:id="rId83">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151.</w:t>
            </w:r>
          </w:p>
        </w:tc>
        <w:tc>
          <w:tcPr>
            <w:tcW w:w="2948" w:type="dxa"/>
          </w:tcPr>
          <w:p w:rsidR="0048457D" w:rsidRDefault="0048457D">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строительного кирпича с привлечением мер государственной поддержки в соответствии с законодательством Свердловской области</w:t>
            </w:r>
          </w:p>
        </w:tc>
        <w:tc>
          <w:tcPr>
            <w:tcW w:w="3005" w:type="dxa"/>
          </w:tcPr>
          <w:p w:rsidR="0048457D" w:rsidRDefault="0048457D">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152.</w:t>
            </w:r>
          </w:p>
        </w:tc>
        <w:tc>
          <w:tcPr>
            <w:tcW w:w="12671" w:type="dxa"/>
            <w:gridSpan w:val="7"/>
          </w:tcPr>
          <w:p w:rsidR="0048457D" w:rsidRDefault="0048457D">
            <w:pPr>
              <w:pStyle w:val="ConsPlusNormal"/>
              <w:jc w:val="center"/>
              <w:outlineLvl w:val="2"/>
            </w:pPr>
            <w:r>
              <w:t>Рынок производства бетона</w:t>
            </w:r>
          </w:p>
        </w:tc>
      </w:tr>
      <w:tr w:rsidR="0048457D">
        <w:tblPrEx>
          <w:tblBorders>
            <w:insideH w:val="nil"/>
          </w:tblBorders>
        </w:tblPrEx>
        <w:tc>
          <w:tcPr>
            <w:tcW w:w="907" w:type="dxa"/>
            <w:tcBorders>
              <w:bottom w:val="nil"/>
            </w:tcBorders>
          </w:tcPr>
          <w:p w:rsidR="0048457D" w:rsidRDefault="0048457D">
            <w:pPr>
              <w:pStyle w:val="ConsPlusNormal"/>
              <w:jc w:val="center"/>
            </w:pPr>
            <w:r>
              <w:t>153.</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Деятельность на рынке производства бетона осуществляют организации частной формы собственности.</w:t>
            </w:r>
          </w:p>
          <w:p w:rsidR="0048457D" w:rsidRDefault="0048457D">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21% от общего числа респондентов удовлетворены стоимостью и 23% - качеством, при этом 25% - не удовлетворены уровнем цен на рынке и 27% - не удовлетворены качеством. Также респондентами отмечается недостаточное количество организаций на рынке.</w:t>
            </w:r>
          </w:p>
          <w:p w:rsidR="0048457D" w:rsidRDefault="0048457D">
            <w:pPr>
              <w:pStyle w:val="ConsPlusNormal"/>
            </w:pPr>
            <w:r>
              <w:t>Проблемные вопросы. 1. Сезонность спроса на строительные материалы.</w:t>
            </w:r>
          </w:p>
          <w:p w:rsidR="0048457D" w:rsidRDefault="0048457D">
            <w:pPr>
              <w:pStyle w:val="ConsPlusNormal"/>
            </w:pPr>
            <w:r>
              <w:t>2. Снижение доступности кредитных ресурсов для предприятий строительного комплекса.</w:t>
            </w:r>
          </w:p>
          <w:p w:rsidR="0048457D" w:rsidRDefault="0048457D">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48457D" w:rsidRDefault="0048457D">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153 в ред. </w:t>
            </w:r>
            <w:hyperlink r:id="rId84">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154.</w:t>
            </w:r>
          </w:p>
        </w:tc>
        <w:tc>
          <w:tcPr>
            <w:tcW w:w="2948" w:type="dxa"/>
          </w:tcPr>
          <w:p w:rsidR="0048457D" w:rsidRDefault="0048457D">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бетона с привлечением мер государственной поддержки в соответствии с законодательством Свердловской области</w:t>
            </w:r>
          </w:p>
        </w:tc>
        <w:tc>
          <w:tcPr>
            <w:tcW w:w="3005" w:type="dxa"/>
          </w:tcPr>
          <w:p w:rsidR="0048457D" w:rsidRDefault="0048457D">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и иное) от общего количества обращений,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155.</w:t>
            </w:r>
          </w:p>
        </w:tc>
        <w:tc>
          <w:tcPr>
            <w:tcW w:w="12671" w:type="dxa"/>
            <w:gridSpan w:val="7"/>
          </w:tcPr>
          <w:p w:rsidR="0048457D" w:rsidRDefault="0048457D">
            <w:pPr>
              <w:pStyle w:val="ConsPlusNormal"/>
              <w:jc w:val="center"/>
              <w:outlineLvl w:val="2"/>
            </w:pPr>
            <w:r>
              <w:t>Рынок оказания услуг по ремонту автотранспортных средств</w:t>
            </w:r>
          </w:p>
        </w:tc>
      </w:tr>
      <w:tr w:rsidR="0048457D">
        <w:tblPrEx>
          <w:tblBorders>
            <w:insideH w:val="nil"/>
          </w:tblBorders>
        </w:tblPrEx>
        <w:tc>
          <w:tcPr>
            <w:tcW w:w="907" w:type="dxa"/>
            <w:tcBorders>
              <w:bottom w:val="nil"/>
            </w:tcBorders>
          </w:tcPr>
          <w:p w:rsidR="0048457D" w:rsidRDefault="0048457D">
            <w:pPr>
              <w:pStyle w:val="ConsPlusNormal"/>
              <w:jc w:val="center"/>
            </w:pPr>
            <w:r>
              <w:t>156.</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2021 году составил 7,7 млрд. рублей, что в сопоставимой оценке на 26,5% больше аналогичного периода прошлого года. Удельный вес данных услуг в общем объеме бытовых услуг населению Свердловской области составил 24%. Прирост количества объектов, предоставляющих услуги по ремонту автотранспортных средств, по отношению к уровню 2020 года составил 1,0%. При этом доля организаций частной формы собственности в сфере оказания услуг по ремонту автотранспортных средств по состоянию на 1 января 2022 года составила 95%.</w:t>
            </w:r>
          </w:p>
          <w:p w:rsidR="0048457D" w:rsidRDefault="0048457D">
            <w:pPr>
              <w:pStyle w:val="ConsPlusNormal"/>
            </w:pPr>
            <w:r>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48457D" w:rsidRDefault="0048457D">
            <w:pPr>
              <w:pStyle w:val="ConsPlusNormal"/>
            </w:pPr>
            <w:r>
              <w:t>В целях оказания содействия развитию конкуренции на рынке оказания услуг по ремонту автотранспортных средств Министерством агропромышленного комплекса и потребительского рынка Свердловской области:</w:t>
            </w:r>
          </w:p>
          <w:p w:rsidR="0048457D" w:rsidRDefault="0048457D">
            <w:pPr>
              <w:pStyle w:val="ConsPlusNormal"/>
            </w:pPr>
            <w:r>
              <w:t>1) проведен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p w:rsidR="0048457D" w:rsidRDefault="0048457D">
            <w:pPr>
              <w:pStyle w:val="ConsPlusNormal"/>
            </w:pPr>
            <w:r>
              <w:t>2) совместно с некоммерческой организацией "Уральская ассоциация предприятий автомобильного бизнеса" разработаны методические рекомендации "Требования к организации автосервиса" и доведены до хозяйствующих субъектов через органы местного самоуправления;</w:t>
            </w:r>
          </w:p>
          <w:p w:rsidR="0048457D" w:rsidRDefault="0048457D">
            <w:pPr>
              <w:pStyle w:val="ConsPlusNormal"/>
            </w:pPr>
            <w:r>
              <w:t>3) оказана методическая помощь представителям сферы услуг по техническому обслуживанию и ремонту транспортных средств;</w:t>
            </w:r>
          </w:p>
          <w:p w:rsidR="0048457D" w:rsidRDefault="0048457D">
            <w:pPr>
              <w:pStyle w:val="ConsPlusNormal"/>
            </w:pPr>
            <w:r>
              <w:t>4) проведены организационные мероприятия (семинары, совещания, конференции, форумы, рабочие встречи) с представителями сферы услуг по техническому обслуживанию и ремонту транспортных средств, машин и оборудования.</w:t>
            </w:r>
          </w:p>
          <w:p w:rsidR="0048457D" w:rsidRDefault="0048457D">
            <w:pPr>
              <w:pStyle w:val="ConsPlusNormal"/>
            </w:pPr>
            <w:r>
              <w:t>Проведение ряда мероприятий позволяет сохранять высокий показатель присутствия частного бизнеса на данном рынке услуг.</w:t>
            </w:r>
          </w:p>
          <w:p w:rsidR="0048457D" w:rsidRDefault="0048457D">
            <w:pPr>
              <w:pStyle w:val="ConsPlusNormal"/>
            </w:pPr>
            <w:r>
              <w:t>Анализ результатов мониторинга состояния и развития конкуренции. На рынке оказания услуг по ремонту автотранспортных средств 49% респондентов отмечают высокую конкуренцию и 26% респондентов - умеренную конкуренцию. Преобладающая часть потребителей удовлетворена качеством товаров и услуг, а также возможностью выбора, при этом 29% потребителей не удовлетворены качеством. Также отмечается высокая удовлетворенность стоимостью товаров и услуг на рынке оказания услуг по ремонту автотранспортных средств.</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48457D" w:rsidRDefault="0048457D">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48457D" w:rsidRDefault="0048457D">
            <w:pPr>
              <w:pStyle w:val="ConsPlusNormal"/>
            </w:pPr>
            <w:r>
              <w:t>3. Дефицит персонала высокой квалификации, порождающий конкуренцию автомастерских за высококвалифицированные кадры.</w:t>
            </w:r>
          </w:p>
          <w:p w:rsidR="0048457D" w:rsidRDefault="0048457D">
            <w:pPr>
              <w:pStyle w:val="ConsPlusNormal"/>
            </w:pPr>
            <w:r>
              <w:t>Методы решения. 1. Техническое перевооружение организаций и расширение спектра предоставляемых авторемонтных услуг.</w:t>
            </w:r>
          </w:p>
          <w:p w:rsidR="0048457D" w:rsidRDefault="0048457D">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156 в ред. </w:t>
            </w:r>
            <w:hyperlink r:id="rId85">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157.</w:t>
            </w:r>
          </w:p>
        </w:tc>
        <w:tc>
          <w:tcPr>
            <w:tcW w:w="2948" w:type="dxa"/>
          </w:tcPr>
          <w:p w:rsidR="0048457D" w:rsidRDefault="0048457D">
            <w:pPr>
              <w:pStyle w:val="ConsPlusNormal"/>
            </w:pPr>
            <w:r>
              <w:t>1. Мониторинг состояния и развития сети объектов, предоставляющих услуги по техническому обслуживанию и ремонту автотранспортных средств, машин и оборудования</w:t>
            </w:r>
          </w:p>
        </w:tc>
        <w:tc>
          <w:tcPr>
            <w:tcW w:w="3005" w:type="dxa"/>
          </w:tcPr>
          <w:p w:rsidR="0048457D" w:rsidRDefault="0048457D">
            <w:pPr>
              <w:pStyle w:val="ConsPlusNormal"/>
            </w:pPr>
            <w:r>
              <w:t>аналитическая справка по результатам мониторинга,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158.</w:t>
            </w:r>
          </w:p>
        </w:tc>
        <w:tc>
          <w:tcPr>
            <w:tcW w:w="2948" w:type="dxa"/>
          </w:tcPr>
          <w:p w:rsidR="0048457D" w:rsidRDefault="0048457D">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3005" w:type="dxa"/>
          </w:tcPr>
          <w:p w:rsidR="0048457D" w:rsidRDefault="0048457D">
            <w:pPr>
              <w:pStyle w:val="ConsPlusNormal"/>
            </w:pPr>
            <w:r>
              <w:t>наличие методических рекомендаций,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159.</w:t>
            </w:r>
          </w:p>
        </w:tc>
        <w:tc>
          <w:tcPr>
            <w:tcW w:w="2948" w:type="dxa"/>
          </w:tcPr>
          <w:p w:rsidR="0048457D" w:rsidRDefault="0048457D">
            <w:pPr>
              <w:pStyle w:val="ConsPlusNormal"/>
            </w:pPr>
            <w:r>
              <w:t>3. Проведение организационных мероприятий (семинары, совещания, конференции, форумы, рабочие встречи) с представителями сферы услуг по техническому обслуживанию и ремонту автотранспортных средств, машин и оборудования</w:t>
            </w:r>
          </w:p>
        </w:tc>
        <w:tc>
          <w:tcPr>
            <w:tcW w:w="3005" w:type="dxa"/>
          </w:tcPr>
          <w:p w:rsidR="0048457D" w:rsidRDefault="0048457D">
            <w:pPr>
              <w:pStyle w:val="ConsPlusNormal"/>
            </w:pPr>
            <w:r>
              <w:t>количество проведенных мероприятий (семинары, совещания, конференции, форумы, рабочие встречи)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160.</w:t>
            </w:r>
          </w:p>
        </w:tc>
        <w:tc>
          <w:tcPr>
            <w:tcW w:w="2948" w:type="dxa"/>
          </w:tcPr>
          <w:p w:rsidR="0048457D" w:rsidRDefault="0048457D">
            <w:pPr>
              <w:pStyle w:val="ConsPlusNormal"/>
            </w:pPr>
            <w:r>
              <w:t>4. Проведение смотров, 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автотранспортных средств, машин и оборудования</w:t>
            </w:r>
          </w:p>
        </w:tc>
        <w:tc>
          <w:tcPr>
            <w:tcW w:w="3005" w:type="dxa"/>
          </w:tcPr>
          <w:p w:rsidR="0048457D" w:rsidRDefault="0048457D">
            <w:pPr>
              <w:pStyle w:val="ConsPlusNormal"/>
            </w:pPr>
            <w:r>
              <w:t>количество проведенных конкурсов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161.</w:t>
            </w:r>
          </w:p>
        </w:tc>
        <w:tc>
          <w:tcPr>
            <w:tcW w:w="12671" w:type="dxa"/>
            <w:gridSpan w:val="7"/>
          </w:tcPr>
          <w:p w:rsidR="0048457D" w:rsidRDefault="0048457D">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48457D">
        <w:tblPrEx>
          <w:tblBorders>
            <w:insideH w:val="nil"/>
          </w:tblBorders>
        </w:tblPrEx>
        <w:tc>
          <w:tcPr>
            <w:tcW w:w="907" w:type="dxa"/>
            <w:tcBorders>
              <w:bottom w:val="nil"/>
            </w:tcBorders>
          </w:tcPr>
          <w:p w:rsidR="0048457D" w:rsidRDefault="0048457D">
            <w:pPr>
              <w:pStyle w:val="ConsPlusNormal"/>
              <w:jc w:val="center"/>
            </w:pPr>
            <w:r>
              <w:t>162.</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услуги доступа к сети "Интернет" оказывают более 150 организаций, 98% из которых имеют частную форму собственности. В настоящее время 99,8% жителей Свердловской области обеспечены возможностью широкополосного доступа к сети "Интернет" (в 2020 году - 98%), при этом, по данным Федеральной службы государственной статистики, 73,1%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5G, что даст новый импульс для развития услуг связи, будет способствовать развитию интернета вещей. Развитие сетей 5G также позволит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 Свердловской области.</w:t>
            </w:r>
          </w:p>
          <w:p w:rsidR="0048457D" w:rsidRDefault="0048457D">
            <w:pPr>
              <w:pStyle w:val="ConsPlusNormal"/>
            </w:pPr>
            <w:r>
              <w:t>Анализ результатов мониторинга состояния и развития конкуренции. Рынок услуг связи, в том числе услуг по предоставлению широкополосного доступа к сети "Интернет", характеризуется высокой конкуренцией. По результатам мониторинга наблюдается также высокая удовлетворенность потребителей как уровнем цен, так и качеством товаров и услуг, а также количеством организаций на данном рынке. Вместе с тем 31% респондентов не удовлетворены стоимостью услуг и 34% - качеством.</w:t>
            </w:r>
          </w:p>
          <w:p w:rsidR="0048457D" w:rsidRDefault="0048457D">
            <w:pPr>
              <w:pStyle w:val="ConsPlusNormal"/>
            </w:pPr>
            <w:r>
              <w:t>Проблемные вопросы. 1. Высокий уровень государственного регулирования.</w:t>
            </w:r>
          </w:p>
          <w:p w:rsidR="0048457D" w:rsidRDefault="0048457D">
            <w:pPr>
              <w:pStyle w:val="ConsPlusNormal"/>
            </w:pPr>
            <w:r>
              <w:t>2. Насыщенность рынка предоставляемыми услугами.</w:t>
            </w:r>
          </w:p>
          <w:p w:rsidR="0048457D" w:rsidRDefault="0048457D">
            <w:pPr>
              <w:pStyle w:val="ConsPlusNormal"/>
            </w:pPr>
            <w:r>
              <w:t>3. Низкая инвестиционная привлекательность строительства инфраструктуры связи в малонаселенных пунктах.</w:t>
            </w:r>
          </w:p>
          <w:p w:rsidR="0048457D" w:rsidRDefault="0048457D">
            <w:pPr>
              <w:pStyle w:val="ConsPlusNormal"/>
            </w:pPr>
            <w:r>
              <w:t>4. Усложненность порядка лицензирования деятельности и требований к организации при получении лицензий.</w:t>
            </w:r>
          </w:p>
          <w:p w:rsidR="0048457D" w:rsidRDefault="0048457D">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 в малонаселенных пунктах.</w:t>
            </w:r>
          </w:p>
          <w:p w:rsidR="0048457D" w:rsidRDefault="0048457D">
            <w:pPr>
              <w:pStyle w:val="ConsPlusNormal"/>
            </w:pPr>
            <w:r>
              <w:t>2. Снижение административных барьеров для операторов связи при строительстве инфраструктуры связи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162 в ред. </w:t>
            </w:r>
            <w:hyperlink r:id="rId86">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163.</w:t>
            </w:r>
          </w:p>
        </w:tc>
        <w:tc>
          <w:tcPr>
            <w:tcW w:w="2948" w:type="dxa"/>
          </w:tcPr>
          <w:p w:rsidR="0048457D" w:rsidRDefault="0048457D">
            <w:pPr>
              <w:pStyle w:val="ConsPlusNormal"/>
            </w:pPr>
            <w:r>
              <w:t>1. Проведение мониторинга объектов государственной и муниципальной собственности, используемых операторами связи для размещения и строительства сетей и сооружений связи, а также заявлений операторов связи на размещение сетей и сооружений связи на объектах государственной и муниципальной собственности</w:t>
            </w:r>
          </w:p>
        </w:tc>
        <w:tc>
          <w:tcPr>
            <w:tcW w:w="3005" w:type="dxa"/>
          </w:tcPr>
          <w:p w:rsidR="0048457D" w:rsidRDefault="0048457D">
            <w:pPr>
              <w:pStyle w:val="ConsPlusNormal"/>
            </w:pPr>
            <w:r>
              <w:t>справка о результатах мониторинга,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164.</w:t>
            </w:r>
          </w:p>
        </w:tc>
        <w:tc>
          <w:tcPr>
            <w:tcW w:w="2948" w:type="dxa"/>
          </w:tcPr>
          <w:p w:rsidR="0048457D" w:rsidRDefault="0048457D">
            <w:pPr>
              <w:pStyle w:val="ConsPlusNormal"/>
            </w:pPr>
            <w:r>
              <w:t>2. Проведение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к сети "Интернет"</w:t>
            </w:r>
          </w:p>
        </w:tc>
        <w:tc>
          <w:tcPr>
            <w:tcW w:w="3005" w:type="dxa"/>
          </w:tcPr>
          <w:p w:rsidR="0048457D" w:rsidRDefault="0048457D">
            <w:pPr>
              <w:pStyle w:val="ConsPlusNormal"/>
            </w:pPr>
            <w:r>
              <w:t>количество совещаний с участием операторов связи (нарастающим итогом), единиц</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6</w:t>
            </w:r>
          </w:p>
        </w:tc>
        <w:tc>
          <w:tcPr>
            <w:tcW w:w="964" w:type="dxa"/>
          </w:tcPr>
          <w:p w:rsidR="0048457D" w:rsidRDefault="0048457D">
            <w:pPr>
              <w:pStyle w:val="ConsPlusNormal"/>
              <w:jc w:val="center"/>
            </w:pPr>
            <w:r>
              <w:t>8</w:t>
            </w:r>
          </w:p>
        </w:tc>
        <w:tc>
          <w:tcPr>
            <w:tcW w:w="1077" w:type="dxa"/>
          </w:tcPr>
          <w:p w:rsidR="0048457D" w:rsidRDefault="0048457D">
            <w:pPr>
              <w:pStyle w:val="ConsPlusNormal"/>
              <w:jc w:val="center"/>
            </w:pPr>
            <w:r>
              <w:t>10</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165.</w:t>
            </w:r>
          </w:p>
        </w:tc>
        <w:tc>
          <w:tcPr>
            <w:tcW w:w="12671" w:type="dxa"/>
            <w:gridSpan w:val="7"/>
          </w:tcPr>
          <w:p w:rsidR="0048457D" w:rsidRDefault="0048457D">
            <w:pPr>
              <w:pStyle w:val="ConsPlusNormal"/>
              <w:jc w:val="center"/>
              <w:outlineLvl w:val="2"/>
            </w:pPr>
            <w:r>
              <w:t>Сфера наружной рекламы</w:t>
            </w:r>
          </w:p>
        </w:tc>
      </w:tr>
      <w:tr w:rsidR="0048457D">
        <w:tblPrEx>
          <w:tblBorders>
            <w:insideH w:val="nil"/>
          </w:tblBorders>
        </w:tblPrEx>
        <w:tc>
          <w:tcPr>
            <w:tcW w:w="907" w:type="dxa"/>
            <w:tcBorders>
              <w:bottom w:val="nil"/>
            </w:tcBorders>
          </w:tcPr>
          <w:p w:rsidR="0048457D" w:rsidRDefault="0048457D">
            <w:pPr>
              <w:pStyle w:val="ConsPlusNormal"/>
              <w:jc w:val="center"/>
            </w:pPr>
            <w:r>
              <w:t>166.</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региональные рекламораспространители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медиафасады и видеоэкраны. Прогнозируется развитие отрасли наружной рекламы за счет встраивания в конструкции дополнительных сервисов (модули Wi-Fi, розетки для зарядки телефонов).</w:t>
            </w:r>
          </w:p>
          <w:p w:rsidR="0048457D" w:rsidRDefault="0048457D">
            <w:pPr>
              <w:pStyle w:val="ConsPlusNormal"/>
            </w:pPr>
            <w:r>
              <w:t>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а также возможностью выбора.</w:t>
            </w:r>
          </w:p>
          <w:p w:rsidR="0048457D" w:rsidRDefault="0048457D">
            <w:pPr>
              <w:pStyle w:val="ConsPlusNormal"/>
            </w:pPr>
            <w:r>
              <w:t xml:space="preserve">Проблемный вопрос. 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87">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88">
              <w:r>
                <w:rPr>
                  <w:color w:val="0000FF"/>
                </w:rPr>
                <w:t>статьей 19</w:t>
              </w:r>
            </w:hyperlink>
            <w:r>
              <w:t xml:space="preserve"> Федерального закона от 13 марта 2006 года N 38-ФЗ "О рекламе". При этом существует потребность в повышении эффективности проводимых мероприятий по борьбе с недобросовестными рекламораспространителями, осуществляющими установку рекламных конструкций при отсутствии действующих разрешений.</w:t>
            </w:r>
          </w:p>
          <w:p w:rsidR="0048457D" w:rsidRDefault="0048457D">
            <w:pPr>
              <w:pStyle w:val="ConsPlusNormal"/>
            </w:pPr>
            <w:r>
              <w:t>Методы решения. 1. Расширение функций уполномоченных органов в сфере рекламы.</w:t>
            </w:r>
          </w:p>
          <w:p w:rsidR="0048457D" w:rsidRDefault="0048457D">
            <w:pPr>
              <w:pStyle w:val="ConsPlusNormal"/>
            </w:pPr>
            <w:r>
              <w:t>2. Борьба с незаконными рекламными конструкциями и недобросовестными рекламораспространителями, направленная на повышение инвестиционной привлекательности рынка наружной рекламы.</w:t>
            </w:r>
          </w:p>
          <w:p w:rsidR="0048457D" w:rsidRDefault="0048457D">
            <w:pPr>
              <w:pStyle w:val="ConsPlusNormal"/>
            </w:pPr>
            <w:r>
              <w:t>3. Проведение торгов на размещение рекламных конструкций только в электронном виде</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166 в ред. </w:t>
            </w:r>
            <w:hyperlink r:id="rId89">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167.</w:t>
            </w:r>
          </w:p>
        </w:tc>
        <w:tc>
          <w:tcPr>
            <w:tcW w:w="2948" w:type="dxa"/>
          </w:tcPr>
          <w:p w:rsidR="0048457D" w:rsidRDefault="0048457D">
            <w:pPr>
              <w:pStyle w:val="ConsPlusNormal"/>
            </w:pPr>
            <w:r>
              <w:t>1. Разработка и утверждение схем размещения рекламных конструкций</w:t>
            </w:r>
          </w:p>
        </w:tc>
        <w:tc>
          <w:tcPr>
            <w:tcW w:w="3005" w:type="dxa"/>
          </w:tcPr>
          <w:p w:rsidR="0048457D" w:rsidRDefault="0048457D">
            <w:pPr>
              <w:pStyle w:val="ConsPlusNormal"/>
            </w:pPr>
            <w:r>
              <w:t>доля утвержденных схем размещения рекламных конструкций от общего числа разработанных схем размещения рекламных конструкций,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168.</w:t>
            </w:r>
          </w:p>
        </w:tc>
        <w:tc>
          <w:tcPr>
            <w:tcW w:w="2948" w:type="dxa"/>
          </w:tcPr>
          <w:p w:rsidR="0048457D" w:rsidRDefault="0048457D">
            <w:pPr>
              <w:pStyle w:val="ConsPlusNormal"/>
            </w:pPr>
            <w:r>
              <w:t>2. Размещение на официальном сайте Министерства по управлению государственным имуществом Свердловской области в сети "Интернет" нормативных правовых актов, регулирующих сферу наружной рекламы</w:t>
            </w:r>
          </w:p>
        </w:tc>
        <w:tc>
          <w:tcPr>
            <w:tcW w:w="3005" w:type="dxa"/>
          </w:tcPr>
          <w:p w:rsidR="0048457D" w:rsidRDefault="0048457D">
            <w:pPr>
              <w:pStyle w:val="ConsPlusNormal"/>
            </w:pPr>
            <w:r>
              <w:t>наличие на официальном сайте Министерства по управлению государственным имуществом Свердловской области в сети "Интернет" актуальной информации о нормативных правовых актах, регулирующих сферу наружной рекламы,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169.</w:t>
            </w:r>
          </w:p>
        </w:tc>
        <w:tc>
          <w:tcPr>
            <w:tcW w:w="2948" w:type="dxa"/>
          </w:tcPr>
          <w:p w:rsidR="0048457D" w:rsidRDefault="0048457D">
            <w:pPr>
              <w:pStyle w:val="ConsPlusNormal"/>
            </w:pPr>
            <w:r>
              <w:t>3. Размещение на официальных сайтах органов местного самоуправления в сети "Интернет" нормативных правовых актов, регулирующих сферу наружной рекламы</w:t>
            </w:r>
          </w:p>
        </w:tc>
        <w:tc>
          <w:tcPr>
            <w:tcW w:w="3005" w:type="dxa"/>
          </w:tcPr>
          <w:p w:rsidR="0048457D" w:rsidRDefault="0048457D">
            <w:pPr>
              <w:pStyle w:val="ConsPlusNormal"/>
            </w:pPr>
            <w:r>
              <w:t>наличие на официальных сайтах органов местного самоуправления в сети "Интернет" актуальной информации о нормативных правовых актах, регулирующих сферу наружной рекламы,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170.</w:t>
            </w:r>
          </w:p>
        </w:tc>
        <w:tc>
          <w:tcPr>
            <w:tcW w:w="12671" w:type="dxa"/>
            <w:gridSpan w:val="7"/>
          </w:tcPr>
          <w:p w:rsidR="0048457D" w:rsidRDefault="0048457D">
            <w:pPr>
              <w:pStyle w:val="ConsPlusNormal"/>
              <w:jc w:val="center"/>
              <w:outlineLvl w:val="2"/>
            </w:pPr>
            <w:r>
              <w:t>Рынок вылова водных биоресурсов</w:t>
            </w:r>
          </w:p>
        </w:tc>
      </w:tr>
      <w:tr w:rsidR="0048457D">
        <w:tblPrEx>
          <w:tblBorders>
            <w:insideH w:val="nil"/>
          </w:tblBorders>
        </w:tblPrEx>
        <w:tc>
          <w:tcPr>
            <w:tcW w:w="907" w:type="dxa"/>
            <w:tcBorders>
              <w:bottom w:val="nil"/>
            </w:tcBorders>
          </w:tcPr>
          <w:p w:rsidR="0048457D" w:rsidRDefault="0048457D">
            <w:pPr>
              <w:pStyle w:val="ConsPlusNormal"/>
              <w:jc w:val="center"/>
            </w:pPr>
            <w:r>
              <w:t>171.</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Рыбохозяйственный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2022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лицами заключаются порядка 120 - 150 договоров пользования водными биологическими ресурсами, общий допустимый улов которых не устанавливается. В 2021 году наибольшая доля в общем объеме вылова рыбы приходилась на водохранилища (41%) и озера (40%). В период 2017 - 2021 годов наблюдалось недоосвоение распределенных объемов вылова водных биологических ресурсов.</w:t>
            </w:r>
          </w:p>
          <w:p w:rsidR="0048457D" w:rsidRDefault="0048457D">
            <w:pPr>
              <w:pStyle w:val="ConsPlusNormal"/>
            </w:pPr>
            <w:r>
              <w:t>Анализ результатов мониторинга состояния и развития конкуренции. Рынок вылова водных биоресурсов характеризуется высоким уровнем конкуренции, при этом респондентами отмечено недостаточное количество организаций на данном рынке. По итогам оценки удовлетворенности качеством и стоимостью товаров и услуг на рынке 16% потребителей удовлетворены стоимостью и 19% - качеством, вместе с тем 14% респондентов не удовлетворены стоимостью и 40% - качеством.</w:t>
            </w:r>
          </w:p>
          <w:p w:rsidR="0048457D" w:rsidRDefault="0048457D">
            <w:pPr>
              <w:pStyle w:val="ConsPlusNormal"/>
            </w:pPr>
            <w:r>
              <w:t>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рыбохозяйственное значение, в труднодоступных северных и северо-восточных районах.</w:t>
            </w:r>
          </w:p>
          <w:p w:rsidR="0048457D" w:rsidRDefault="0048457D">
            <w:pPr>
              <w:pStyle w:val="ConsPlusNormal"/>
            </w:pPr>
            <w:r>
              <w:t>2. Затруднения при реализации рыбы, особенно мелкочастиковых видов.</w:t>
            </w:r>
          </w:p>
          <w:p w:rsidR="0048457D" w:rsidRDefault="0048457D">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48457D" w:rsidRDefault="0048457D">
            <w:pPr>
              <w:pStyle w:val="ConsPlusNormal"/>
            </w:pPr>
            <w:r>
              <w:t>Методы решения. 1. Проведение работ по рыбохозяйственной мелиорации.</w:t>
            </w:r>
          </w:p>
          <w:p w:rsidR="0048457D" w:rsidRDefault="0048457D">
            <w:pPr>
              <w:pStyle w:val="ConsPlusNormal"/>
            </w:pPr>
            <w:r>
              <w:t>2. Проведение мероприятий по охране и восстановлению видового разнообразия и численности рыб.</w:t>
            </w:r>
          </w:p>
          <w:p w:rsidR="0048457D" w:rsidRDefault="0048457D">
            <w:pPr>
              <w:pStyle w:val="ConsPlusNormal"/>
            </w:pPr>
            <w:r>
              <w:t>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рыбохозяйственного значения, биологического разнообразия и улучшения качества воды за счет биологической мелиорации.</w:t>
            </w:r>
          </w:p>
          <w:p w:rsidR="0048457D" w:rsidRDefault="0048457D">
            <w:pPr>
              <w:pStyle w:val="ConsPlusNormal"/>
            </w:pPr>
            <w:r>
              <w:t>4. 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Нижнеобского территориального управления Федерального агентства по рыболовству</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171 в ред. </w:t>
            </w:r>
            <w:hyperlink r:id="rId90">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172.</w:t>
            </w:r>
          </w:p>
        </w:tc>
        <w:tc>
          <w:tcPr>
            <w:tcW w:w="2948" w:type="dxa"/>
          </w:tcPr>
          <w:p w:rsidR="0048457D" w:rsidRDefault="0048457D">
            <w:pPr>
              <w:pStyle w:val="ConsPlusNormal"/>
            </w:pPr>
            <w:r>
              <w:t>1. Обеспечение опубликования на официальном сайте Департамента по охране, контролю и регулированию использования животного мира Свердловской области в сети "Интернет"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w:t>
            </w:r>
          </w:p>
        </w:tc>
        <w:tc>
          <w:tcPr>
            <w:tcW w:w="3005" w:type="dxa"/>
          </w:tcPr>
          <w:p w:rsidR="0048457D" w:rsidRDefault="0048457D">
            <w:pPr>
              <w:pStyle w:val="ConsPlusNormal"/>
            </w:pPr>
            <w:r>
              <w:t>размещение на официальном сайте Департамента по охране, контролю и регулированию использования животного мира Свердловской области в сети "Интернет" актуальной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Департамент по охране, контролю и регулированию использования животного мира Свердловской области</w:t>
            </w:r>
          </w:p>
        </w:tc>
      </w:tr>
      <w:tr w:rsidR="0048457D">
        <w:tc>
          <w:tcPr>
            <w:tcW w:w="907" w:type="dxa"/>
          </w:tcPr>
          <w:p w:rsidR="0048457D" w:rsidRDefault="0048457D">
            <w:pPr>
              <w:pStyle w:val="ConsPlusNormal"/>
              <w:jc w:val="center"/>
            </w:pPr>
            <w:r>
              <w:t>173.</w:t>
            </w:r>
          </w:p>
        </w:tc>
        <w:tc>
          <w:tcPr>
            <w:tcW w:w="2948" w:type="dxa"/>
          </w:tcPr>
          <w:p w:rsidR="0048457D" w:rsidRDefault="0048457D">
            <w:pPr>
              <w:pStyle w:val="ConsPlusNormal"/>
            </w:pPr>
            <w:r>
              <w:t>2. Оказание консультационной помощи юридическим лицам и индивидуальным предпринимателям по вопросам организации промышленного рыболовства</w:t>
            </w:r>
          </w:p>
        </w:tc>
        <w:tc>
          <w:tcPr>
            <w:tcW w:w="3005" w:type="dxa"/>
          </w:tcPr>
          <w:p w:rsidR="0048457D" w:rsidRDefault="0048457D">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Департамент по охране, контролю и регулированию использования животного мира Свердловской области</w:t>
            </w:r>
          </w:p>
        </w:tc>
      </w:tr>
      <w:tr w:rsidR="0048457D">
        <w:tc>
          <w:tcPr>
            <w:tcW w:w="907" w:type="dxa"/>
          </w:tcPr>
          <w:p w:rsidR="0048457D" w:rsidRDefault="0048457D">
            <w:pPr>
              <w:pStyle w:val="ConsPlusNormal"/>
              <w:jc w:val="center"/>
            </w:pPr>
            <w:r>
              <w:t>174.</w:t>
            </w:r>
          </w:p>
        </w:tc>
        <w:tc>
          <w:tcPr>
            <w:tcW w:w="12671" w:type="dxa"/>
            <w:gridSpan w:val="7"/>
          </w:tcPr>
          <w:p w:rsidR="0048457D" w:rsidRDefault="0048457D">
            <w:pPr>
              <w:pStyle w:val="ConsPlusNormal"/>
              <w:jc w:val="center"/>
              <w:outlineLvl w:val="2"/>
            </w:pPr>
            <w:r>
              <w:t>Рынок нефтепродуктов</w:t>
            </w:r>
          </w:p>
        </w:tc>
      </w:tr>
      <w:tr w:rsidR="0048457D">
        <w:tblPrEx>
          <w:tblBorders>
            <w:insideH w:val="nil"/>
          </w:tblBorders>
        </w:tblPrEx>
        <w:tc>
          <w:tcPr>
            <w:tcW w:w="907" w:type="dxa"/>
            <w:tcBorders>
              <w:bottom w:val="nil"/>
            </w:tcBorders>
          </w:tcPr>
          <w:p w:rsidR="0048457D" w:rsidRDefault="0048457D">
            <w:pPr>
              <w:pStyle w:val="ConsPlusNormal"/>
              <w:jc w:val="center"/>
            </w:pPr>
            <w:r>
              <w:t>175.</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686 АЗС. Оборот розничной торговли по виду экономической деятельности "розничная торговля моторным топливом в специализированных магазинах" составил за 2020 год 53,9 млрд. рублей (в 2019 году - 58,1 млрд. рублей).</w:t>
            </w:r>
          </w:p>
          <w:p w:rsidR="0048457D" w:rsidRDefault="0048457D">
            <w:pPr>
              <w:pStyle w:val="ConsPlusNormal"/>
            </w:pPr>
            <w:r>
              <w:t>Общую инфраструктуру АЗС в Свердловской области составляют 527 АЗС по заправке бензином с различным октановым числом (76,8%), 143 автомобильных газозаправочных станции (далее - АГЗС) по заправке пропаном (20,8%), 16 автомобильных газонаполнительных компрессорных станций по заправке метаном (2,4%).</w:t>
            </w:r>
          </w:p>
          <w:p w:rsidR="0048457D" w:rsidRDefault="0048457D">
            <w:pPr>
              <w:pStyle w:val="ConsPlusNormal"/>
            </w:pPr>
            <w:r>
              <w:t>Основные участники рынка АЗС Свердловской области: АЗС "Газпромнефть" - 150 единиц, АЗС "Лукойл" - 90 единиц, АЗС "Роснефть" ("Башнефть") - 38 единиц.</w:t>
            </w:r>
          </w:p>
          <w:p w:rsidR="0048457D" w:rsidRDefault="0048457D">
            <w:pPr>
              <w:pStyle w:val="ConsPlusNormal"/>
            </w:pPr>
            <w:r>
              <w:t>Кроме того, на автомобильных дорогах Свердловской области осуществляют деятельность: АЗС "Уралконтрактнефть", АЗС "Формула-1", АЗС "Tamik Energy", АЗС "Varta", АЗС "Оптнефтепродукт", а также независимые предприятия малого и среднего бизнеса.</w:t>
            </w:r>
          </w:p>
          <w:p w:rsidR="0048457D" w:rsidRDefault="0048457D">
            <w:pPr>
              <w:pStyle w:val="ConsPlusNormal"/>
            </w:pPr>
            <w:r>
              <w:t>Среди АГЗС можно выделить АГЗС "Газтек" (31 станция), АГЗС "Газпромнефть" (12 станций), АГЗС "Формула-1" (7 станций). Кроме того, заправку пропаном осуществляют АЗС "Оптнефтепродукт", АГЗС "Уралбизнесгаз", АГЗС "Уралсервисгаз-2".</w:t>
            </w:r>
          </w:p>
          <w:p w:rsidR="0048457D" w:rsidRDefault="0048457D">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48457D" w:rsidRDefault="0048457D">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p w:rsidR="0048457D" w:rsidRDefault="0048457D">
            <w:pPr>
              <w:pStyle w:val="ConsPlusNormal"/>
            </w:pPr>
            <w:r>
              <w:t>Анализ результатов мониторинга состояния и развития конкуренции. Рынок нефтепродуктов характеризуется высокой конкуренцией по мнению 49% респондентов и умеренной конкуренцией по мнению 34% респондентов, отмечается достаточное количество организаций на рынке. 30% от общего числа респондентов удовлетворены качеством товаров, при этом 31% - не удовлетворены качеством. Также наблюдается низкий уровень удовлетворенности стоимостью товаров.</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48457D" w:rsidRDefault="0048457D">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48457D" w:rsidRDefault="0048457D">
            <w:pPr>
              <w:pStyle w:val="ConsPlusNormal"/>
            </w:pPr>
            <w:r>
              <w:t>3. Ограниченные возможности влияния государственных органов на рынок нефтепродуктов.</w:t>
            </w:r>
          </w:p>
          <w:p w:rsidR="0048457D" w:rsidRDefault="0048457D">
            <w:pPr>
              <w:pStyle w:val="ConsPlusNormal"/>
            </w:pPr>
            <w:r>
              <w:t>Методы решения. 1. Ведение реестра организаций, осуществляющих реализацию нефтепродуктов в Свердловской области.</w:t>
            </w:r>
          </w:p>
          <w:p w:rsidR="0048457D" w:rsidRDefault="0048457D">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"Защита прав потребителей Свердловской области" в сети "Интернет" (www.potrebitel66.ru)</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175 в ред. </w:t>
            </w:r>
            <w:hyperlink r:id="rId91">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176.</w:t>
            </w:r>
          </w:p>
        </w:tc>
        <w:tc>
          <w:tcPr>
            <w:tcW w:w="2948" w:type="dxa"/>
          </w:tcPr>
          <w:p w:rsidR="0048457D" w:rsidRDefault="0048457D">
            <w:pPr>
              <w:pStyle w:val="ConsPlusNormal"/>
            </w:pPr>
            <w:r>
              <w:t>Ведение реестра организаций, осуществляющих реализацию нефтепродуктов в Свердловской области, на официальном сайте Министерства агропромышленного комплекса и потребительского рынка Свердловской области в сети "Интернет"</w:t>
            </w:r>
          </w:p>
        </w:tc>
        <w:tc>
          <w:tcPr>
            <w:tcW w:w="3005" w:type="dxa"/>
          </w:tcPr>
          <w:p w:rsidR="0048457D" w:rsidRDefault="0048457D">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реализацию нефтепродуктов в Свердловской области,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177.</w:t>
            </w:r>
          </w:p>
        </w:tc>
        <w:tc>
          <w:tcPr>
            <w:tcW w:w="12671" w:type="dxa"/>
            <w:gridSpan w:val="7"/>
          </w:tcPr>
          <w:p w:rsidR="0048457D" w:rsidRDefault="0048457D">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48457D">
        <w:tblPrEx>
          <w:tblBorders>
            <w:insideH w:val="nil"/>
          </w:tblBorders>
        </w:tblPrEx>
        <w:tc>
          <w:tcPr>
            <w:tcW w:w="907" w:type="dxa"/>
            <w:tcBorders>
              <w:bottom w:val="nil"/>
            </w:tcBorders>
          </w:tcPr>
          <w:p w:rsidR="0048457D" w:rsidRDefault="0048457D">
            <w:pPr>
              <w:pStyle w:val="ConsPlusNormal"/>
              <w:jc w:val="center"/>
            </w:pPr>
            <w:r>
              <w:t>178.</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В 2021 году введено в эксплуатацию 17 объектов социальной сферы, стоимость которых за весь период строительства составила порядка 5,59 млрд. рублей.</w:t>
            </w:r>
          </w:p>
          <w:p w:rsidR="0048457D" w:rsidRDefault="0048457D">
            <w:pPr>
              <w:pStyle w:val="ConsPlusNormal"/>
            </w:pPr>
            <w:r>
              <w:t>Анализ результатов мониторинга состояния и развития конкуренции. Рынок строительства объектов капитального строительства, за исключением жилищного и дорожного строительства, характеризуется высоким уровнем конкуренции, при этом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Не удовлетворены стоимостью услуг 26% от общего числа потребителей, качеством - 39%.</w:t>
            </w:r>
          </w:p>
          <w:p w:rsidR="0048457D" w:rsidRDefault="0048457D">
            <w:pPr>
              <w:pStyle w:val="ConsPlusNormal"/>
            </w:pPr>
            <w:r>
              <w:t>Проблемные вопросы. 1. Высокая территориальная дифференциация строительства объектов социальной инфраструктуры.</w:t>
            </w:r>
          </w:p>
          <w:p w:rsidR="0048457D" w:rsidRDefault="0048457D">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48457D" w:rsidRDefault="0048457D">
            <w:pPr>
              <w:pStyle w:val="ConsPlusNormal"/>
            </w:pPr>
            <w:r>
              <w:t>Методы решения. 1. Снижение себестоимости объектов капитального строительства за счет расширения применения инструментов повышения эффективности труда и минимизации непроизводственных затрат.</w:t>
            </w:r>
          </w:p>
          <w:p w:rsidR="0048457D" w:rsidRDefault="0048457D">
            <w:pPr>
              <w:pStyle w:val="ConsPlusNormal"/>
            </w:pPr>
            <w:r>
              <w:t>2. Организационно-информационная поддержка в области строительства объектов капитального строительства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178 в ред. </w:t>
            </w:r>
            <w:hyperlink r:id="rId92">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179.</w:t>
            </w:r>
          </w:p>
        </w:tc>
        <w:tc>
          <w:tcPr>
            <w:tcW w:w="2948" w:type="dxa"/>
          </w:tcPr>
          <w:p w:rsidR="0048457D" w:rsidRDefault="0048457D">
            <w:pPr>
              <w:pStyle w:val="ConsPlusNormal"/>
            </w:pPr>
            <w:r>
              <w:t>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Министерства строительства и развития инфраструктуры Свердловской области в сети "Интернет"</w:t>
            </w:r>
          </w:p>
        </w:tc>
        <w:tc>
          <w:tcPr>
            <w:tcW w:w="3005" w:type="dxa"/>
          </w:tcPr>
          <w:p w:rsidR="0048457D" w:rsidRDefault="0048457D">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строительство объектов капитального строительства, за исключением жилищного и дорожного строительства,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180.</w:t>
            </w:r>
          </w:p>
        </w:tc>
        <w:tc>
          <w:tcPr>
            <w:tcW w:w="2948" w:type="dxa"/>
          </w:tcPr>
          <w:p w:rsidR="0048457D" w:rsidRDefault="0048457D">
            <w:pPr>
              <w:pStyle w:val="ConsPlusNormal"/>
            </w:pPr>
            <w:r>
              <w:t>2. Обеспечение опубликования и актуализации на официальном сайте Министерства строительства и развития инфраструктуры Свердловской области в сети "Интернет" административных регламентов предоставления государственных (муниципальных) услуг по выдаче разрешения на строительство и разрешения на ввод объекта в эксплуатацию</w:t>
            </w:r>
          </w:p>
        </w:tc>
        <w:tc>
          <w:tcPr>
            <w:tcW w:w="3005" w:type="dxa"/>
          </w:tcPr>
          <w:p w:rsidR="0048457D" w:rsidRDefault="0048457D">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об административных регламентах предоставления государственных (муниципальных) услуг по выдаче разрешения на строительство и разрешения на ввод объекта в эксплуатацию,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181.</w:t>
            </w:r>
          </w:p>
        </w:tc>
        <w:tc>
          <w:tcPr>
            <w:tcW w:w="2948" w:type="dxa"/>
          </w:tcPr>
          <w:p w:rsidR="0048457D" w:rsidRDefault="0048457D">
            <w:pPr>
              <w:pStyle w:val="ConsPlusNormal"/>
            </w:pPr>
            <w:r>
              <w:t>3. 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3005" w:type="dxa"/>
          </w:tcPr>
          <w:p w:rsidR="0048457D" w:rsidRDefault="0048457D">
            <w:pPr>
              <w:pStyle w:val="ConsPlusNormal"/>
            </w:pPr>
            <w:r>
              <w:t>функционирование информационно-аналитической системы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градостроительной и разрешительной документации,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182.</w:t>
            </w:r>
          </w:p>
        </w:tc>
        <w:tc>
          <w:tcPr>
            <w:tcW w:w="2948" w:type="dxa"/>
          </w:tcPr>
          <w:p w:rsidR="0048457D" w:rsidRDefault="0048457D">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3005" w:type="dxa"/>
          </w:tcPr>
          <w:p w:rsidR="0048457D" w:rsidRDefault="0048457D">
            <w:pPr>
              <w:pStyle w:val="ConsPlusNormal"/>
            </w:pPr>
            <w:r>
              <w:t>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проектной документации и результатов инженерных изысканий,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183.</w:t>
            </w:r>
          </w:p>
        </w:tc>
        <w:tc>
          <w:tcPr>
            <w:tcW w:w="12671" w:type="dxa"/>
            <w:gridSpan w:val="7"/>
          </w:tcPr>
          <w:p w:rsidR="0048457D" w:rsidRDefault="0048457D">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48457D">
        <w:tblPrEx>
          <w:tblBorders>
            <w:insideH w:val="nil"/>
          </w:tblBorders>
        </w:tblPrEx>
        <w:tc>
          <w:tcPr>
            <w:tcW w:w="907" w:type="dxa"/>
            <w:tcBorders>
              <w:bottom w:val="nil"/>
            </w:tcBorders>
          </w:tcPr>
          <w:p w:rsidR="0048457D" w:rsidRDefault="0048457D">
            <w:pPr>
              <w:pStyle w:val="ConsPlusNormal"/>
              <w:jc w:val="center"/>
            </w:pPr>
            <w:r>
              <w:t>184.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48457D" w:rsidRDefault="0048457D">
            <w:pPr>
              <w:pStyle w:val="ConsPlusNormal"/>
            </w:pPr>
            <w:r>
              <w:t>1) Свердловский филиал акционерного общества "ЭнергосбыТ Плюс";</w:t>
            </w:r>
          </w:p>
          <w:p w:rsidR="0048457D" w:rsidRDefault="0048457D">
            <w:pPr>
              <w:pStyle w:val="ConsPlusNormal"/>
            </w:pPr>
            <w:r>
              <w:t>2) акционерное общество "Екатеринбургэнергосбыт";</w:t>
            </w:r>
          </w:p>
          <w:p w:rsidR="0048457D" w:rsidRDefault="0048457D">
            <w:pPr>
              <w:pStyle w:val="ConsPlusNormal"/>
            </w:pPr>
            <w:r>
              <w:t>3) акционерное общество "Нижнетагильская Энергосбытовая компания";</w:t>
            </w:r>
          </w:p>
          <w:p w:rsidR="0048457D" w:rsidRDefault="0048457D">
            <w:pPr>
              <w:pStyle w:val="ConsPlusNormal"/>
            </w:pPr>
            <w:r>
              <w:t>4) акционерное общество "Русатом Инфраструктурные решения" (филиал в городе Новоуральске).</w:t>
            </w:r>
          </w:p>
          <w:p w:rsidR="0048457D" w:rsidRDefault="0048457D">
            <w:pPr>
              <w:pStyle w:val="ConsPlusNormal"/>
            </w:pPr>
            <w:r>
              <w:t>Среди энергосбытовых компаний, в особенности гарантирующих поставщиков, ведется работа по цифровизации энергосбытового бизнеса, включая создание личных кабинетов потребителей на сайтах энергосбытовых компаний в сети "Интернет", оптимизацию работы кол-центров, внедрение сервисов оплаты услуг.</w:t>
            </w:r>
          </w:p>
          <w:p w:rsidR="0048457D" w:rsidRDefault="0048457D">
            <w:pPr>
              <w:pStyle w:val="ConsPlusNormal"/>
            </w:pPr>
            <w:r>
              <w:t>Анализ результатов мониторинга состояния и развития конкуренции. На рынке купли-продажи электрической энергии (мощности) на розничном рынке электрической энергии (мощности) 50% респондентов отмечают высокую конкуренцию, 25% респондентов - умеренную конкуренцию и 25% респондентов - слабую конкуренцию. При оценке удовлетворенности качеством и стоимостью услуг 26% респондентов удовлетворены качеством товаров и услуг на данном рынке, 35% - стоимостью. Вместе с тем 22% респондентов не удовлетворены стоимостью услуг на рынке и 27% - качеством.</w:t>
            </w:r>
          </w:p>
          <w:p w:rsidR="0048457D" w:rsidRDefault="0048457D">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48457D" w:rsidRDefault="0048457D">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48457D" w:rsidRDefault="0048457D">
            <w:pPr>
              <w:pStyle w:val="ConsPlusNormal"/>
            </w:pPr>
            <w:r>
              <w:t>2. Обеспечение прозрачности и долгосрочности тарифного регулирования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184 в ред. </w:t>
            </w:r>
            <w:hyperlink r:id="rId93">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185.</w:t>
            </w:r>
          </w:p>
        </w:tc>
        <w:tc>
          <w:tcPr>
            <w:tcW w:w="2948" w:type="dxa"/>
          </w:tcPr>
          <w:p w:rsidR="0048457D" w:rsidRDefault="0048457D">
            <w:pPr>
              <w:pStyle w:val="ConsPlusNormal"/>
            </w:pPr>
            <w:r>
              <w:t>1. Формирование и опубликование на официальном сайте Министерства энергетики и жилищно-коммунального хозяйства Свердловской области в сети "Интернет" реестра организаций, осуществляющих деятельность на розничном рынке электрической энергии Свердловской области</w:t>
            </w:r>
          </w:p>
        </w:tc>
        <w:tc>
          <w:tcPr>
            <w:tcW w:w="3005" w:type="dxa"/>
          </w:tcPr>
          <w:p w:rsidR="0048457D" w:rsidRDefault="0048457D">
            <w:pPr>
              <w:pStyle w:val="ConsPlusNormal"/>
            </w:pPr>
            <w:r>
              <w:t>наличие на официальном сайте Министерства энергетики и жилищно-коммунального хозяйства Свердловской области в сети "Интернет" актуального реестра организаций, осуществляющих деятельность на розничном рынке электрической энергии Свердловской области,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186.</w:t>
            </w:r>
          </w:p>
        </w:tc>
        <w:tc>
          <w:tcPr>
            <w:tcW w:w="2948" w:type="dxa"/>
          </w:tcPr>
          <w:p w:rsidR="0048457D" w:rsidRDefault="0048457D">
            <w:pPr>
              <w:pStyle w:val="ConsPlusNormal"/>
            </w:pPr>
            <w:r>
              <w:t>2. Обеспечение регионального государственного контроля (надзора) за соблюдением стандартов раскрытия информации субъектами оптового и розничного рынков электрической энергии</w:t>
            </w:r>
          </w:p>
        </w:tc>
        <w:tc>
          <w:tcPr>
            <w:tcW w:w="3005" w:type="dxa"/>
          </w:tcPr>
          <w:p w:rsidR="0048457D" w:rsidRDefault="0048457D">
            <w:pPr>
              <w:pStyle w:val="ConsPlusNormal"/>
            </w:pPr>
            <w:r>
              <w:t xml:space="preserve">наличие на официальных сайтах субъектов оптового и розничного рынков электрической энергии в сети "Интернет" информации в соответствии со </w:t>
            </w:r>
            <w:hyperlink r:id="rId9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Региональная энергетическая комиссия Свердловской области</w:t>
            </w:r>
          </w:p>
        </w:tc>
      </w:tr>
      <w:tr w:rsidR="0048457D">
        <w:tc>
          <w:tcPr>
            <w:tcW w:w="907" w:type="dxa"/>
          </w:tcPr>
          <w:p w:rsidR="0048457D" w:rsidRDefault="0048457D">
            <w:pPr>
              <w:pStyle w:val="ConsPlusNormal"/>
              <w:jc w:val="center"/>
            </w:pPr>
            <w:r>
              <w:t>187.</w:t>
            </w:r>
          </w:p>
        </w:tc>
        <w:tc>
          <w:tcPr>
            <w:tcW w:w="12671" w:type="dxa"/>
            <w:gridSpan w:val="7"/>
          </w:tcPr>
          <w:p w:rsidR="0048457D" w:rsidRDefault="0048457D">
            <w:pPr>
              <w:pStyle w:val="ConsPlusNormal"/>
              <w:jc w:val="center"/>
              <w:outlineLvl w:val="2"/>
            </w:pPr>
            <w:r>
              <w:t>Рынок ритуальных услуг</w:t>
            </w:r>
          </w:p>
        </w:tc>
      </w:tr>
      <w:tr w:rsidR="0048457D">
        <w:tblPrEx>
          <w:tblBorders>
            <w:insideH w:val="nil"/>
          </w:tblBorders>
        </w:tblPrEx>
        <w:tc>
          <w:tcPr>
            <w:tcW w:w="907" w:type="dxa"/>
            <w:tcBorders>
              <w:bottom w:val="nil"/>
            </w:tcBorders>
          </w:tcPr>
          <w:p w:rsidR="0048457D" w:rsidRDefault="0048457D">
            <w:pPr>
              <w:pStyle w:val="ConsPlusNormal"/>
              <w:jc w:val="center"/>
            </w:pPr>
            <w:r>
              <w:t>188.</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1 января 2022 года на территории Свердловской области функционировали 334 организации, осуществляющие деятельность на рынке ритуальных услуг, включая 264 организации частной формы собственности (на 1 января 2021 года - 268 организаций частной формы собственности). Объем ритуальных услуг за 2021 год составил 2,0 млрд. рублей, что в сопоставимой оценке к 2020 году составило 102%. Удельный вес данных услуг в общем объеме бытовых услуг населению Свердловской области за 2021 год составил 5,9%.</w:t>
            </w:r>
          </w:p>
          <w:p w:rsidR="0048457D" w:rsidRDefault="0048457D">
            <w:pPr>
              <w:pStyle w:val="ConsPlusNormal"/>
            </w:pPr>
            <w:r>
              <w:t>Анализ результатов мониторинга состояния и развития конкуренции. Рынок ритуальных услуг характеризуется умеренной конкуренцией. Наблюдается удовлетворенность стоимостью и качеством ритуальных услуг, а также количеством организаций на рынке. При этом 32% потребителей не удовлетворены стоимостью ритуальных услуг и 34% - качеством.</w:t>
            </w:r>
          </w:p>
          <w:p w:rsidR="0048457D" w:rsidRDefault="0048457D">
            <w:pPr>
              <w:pStyle w:val="ConsPlusNormal"/>
            </w:pPr>
            <w:r>
              <w:t>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48457D" w:rsidRDefault="0048457D">
            <w:pPr>
              <w:pStyle w:val="ConsPlusNormal"/>
            </w:pPr>
            <w:r>
              <w:t>Методы решения. 1. Выработка и реализация мер по снижению уровня коррупции в сфере предоставления ритуальных услуг.</w:t>
            </w:r>
          </w:p>
          <w:p w:rsidR="0048457D" w:rsidRDefault="0048457D">
            <w:pPr>
              <w:pStyle w:val="ConsPlusNormal"/>
            </w:pPr>
            <w:r>
              <w:t>2. Переход на безналичную форму оплаты гражданами ритуальных услуг.</w:t>
            </w:r>
          </w:p>
          <w:p w:rsidR="0048457D" w:rsidRDefault="0048457D">
            <w:pPr>
              <w:pStyle w:val="ConsPlusNormal"/>
            </w:pPr>
            <w:r>
              <w:t>3. Регламентация процедуры предоставления мест для захоронений на муниципальном уровне</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188 в ред. </w:t>
            </w:r>
            <w:hyperlink r:id="rId95">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189.</w:t>
            </w:r>
          </w:p>
        </w:tc>
        <w:tc>
          <w:tcPr>
            <w:tcW w:w="2948" w:type="dxa"/>
          </w:tcPr>
          <w:p w:rsidR="0048457D" w:rsidRDefault="0048457D">
            <w:pPr>
              <w:pStyle w:val="ConsPlusNormal"/>
            </w:pPr>
            <w:r>
              <w:t>1. Формирование реестра организаций, осуществляющих деятельность на рынке ритуальных услуг Свердловской области</w:t>
            </w:r>
          </w:p>
        </w:tc>
        <w:tc>
          <w:tcPr>
            <w:tcW w:w="3005" w:type="dxa"/>
          </w:tcPr>
          <w:p w:rsidR="0048457D" w:rsidRDefault="0048457D">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деятельность на рынке ритуальных услуг Свердловской области,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190.</w:t>
            </w:r>
          </w:p>
        </w:tc>
        <w:tc>
          <w:tcPr>
            <w:tcW w:w="2948" w:type="dxa"/>
          </w:tcPr>
          <w:p w:rsidR="0048457D" w:rsidRDefault="0048457D">
            <w:pPr>
              <w:pStyle w:val="ConsPlusNormal"/>
            </w:pPr>
            <w:r>
              <w:t>2. Проведение мониторинга состояния и развития сети организаций, предоставляющих ритуальные услуги</w:t>
            </w:r>
          </w:p>
        </w:tc>
        <w:tc>
          <w:tcPr>
            <w:tcW w:w="3005" w:type="dxa"/>
          </w:tcPr>
          <w:p w:rsidR="0048457D" w:rsidRDefault="0048457D">
            <w:pPr>
              <w:pStyle w:val="ConsPlusNormal"/>
            </w:pPr>
            <w:r>
              <w:t>справка о результатах мониторинга состояния и развития сети организаций, предоставляющих ритуальные услуги,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191.</w:t>
            </w:r>
          </w:p>
        </w:tc>
        <w:tc>
          <w:tcPr>
            <w:tcW w:w="2948" w:type="dxa"/>
          </w:tcPr>
          <w:p w:rsidR="0048457D" w:rsidRDefault="0048457D">
            <w:pPr>
              <w:pStyle w:val="ConsPlusNormal"/>
            </w:pPr>
            <w:r>
              <w:t>3. Организация инвентаризации кладбищ Свердловской области и мест захоронений на них</w:t>
            </w:r>
          </w:p>
        </w:tc>
        <w:tc>
          <w:tcPr>
            <w:tcW w:w="3005" w:type="dxa"/>
          </w:tcPr>
          <w:p w:rsidR="0048457D" w:rsidRDefault="0048457D">
            <w:pPr>
              <w:pStyle w:val="ConsPlusNormal"/>
            </w:pPr>
            <w:r>
              <w:t>сведения о существующих кладбищах Свердловской области и местах захоронений на них включены в реестр кладбищ Свердловской области и мест захоронений на них, размещенный на Едином портале государственных и муниципальных услуг, процентов от общего количества существующих кладбищ Свердловской области</w:t>
            </w:r>
          </w:p>
        </w:tc>
        <w:tc>
          <w:tcPr>
            <w:tcW w:w="964" w:type="dxa"/>
          </w:tcPr>
          <w:p w:rsidR="0048457D" w:rsidRDefault="0048457D">
            <w:pPr>
              <w:pStyle w:val="ConsPlusNormal"/>
              <w:jc w:val="center"/>
            </w:pPr>
            <w:r>
              <w:t>-</w:t>
            </w:r>
          </w:p>
        </w:tc>
        <w:tc>
          <w:tcPr>
            <w:tcW w:w="964" w:type="dxa"/>
          </w:tcPr>
          <w:p w:rsidR="0048457D" w:rsidRDefault="0048457D">
            <w:pPr>
              <w:pStyle w:val="ConsPlusNormal"/>
              <w:jc w:val="center"/>
            </w:pPr>
            <w:r>
              <w:t>20</w:t>
            </w:r>
          </w:p>
        </w:tc>
        <w:tc>
          <w:tcPr>
            <w:tcW w:w="964" w:type="dxa"/>
          </w:tcPr>
          <w:p w:rsidR="0048457D" w:rsidRDefault="0048457D">
            <w:pPr>
              <w:pStyle w:val="ConsPlusNormal"/>
              <w:jc w:val="center"/>
            </w:pPr>
            <w:r>
              <w:t>50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192.</w:t>
            </w:r>
          </w:p>
        </w:tc>
        <w:tc>
          <w:tcPr>
            <w:tcW w:w="2948" w:type="dxa"/>
          </w:tcPr>
          <w:p w:rsidR="0048457D" w:rsidRDefault="0048457D">
            <w:pPr>
              <w:pStyle w:val="ConsPlusNormal"/>
            </w:pPr>
            <w:r>
              <w:t>4. Обеспечение оказания услуг по организации похорон по принципу "одного окна"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3005" w:type="dxa"/>
          </w:tcPr>
          <w:p w:rsidR="0048457D" w:rsidRDefault="0048457D">
            <w:pPr>
              <w:pStyle w:val="ConsPlusNormal"/>
            </w:pPr>
            <w:r>
              <w:t>наличие нормативного правового акта об организации оказания услуг по организации похорон по принципу "одного окна", процентов</w:t>
            </w:r>
          </w:p>
        </w:tc>
        <w:tc>
          <w:tcPr>
            <w:tcW w:w="964" w:type="dxa"/>
          </w:tcPr>
          <w:p w:rsidR="0048457D" w:rsidRDefault="0048457D">
            <w:pPr>
              <w:pStyle w:val="ConsPlusNormal"/>
              <w:jc w:val="center"/>
            </w:pPr>
            <w:r>
              <w:t>-</w:t>
            </w:r>
          </w:p>
        </w:tc>
        <w:tc>
          <w:tcPr>
            <w:tcW w:w="964" w:type="dxa"/>
          </w:tcPr>
          <w:p w:rsidR="0048457D" w:rsidRDefault="0048457D">
            <w:pPr>
              <w:pStyle w:val="ConsPlusNormal"/>
              <w:jc w:val="center"/>
            </w:pPr>
            <w:r>
              <w:t>-</w:t>
            </w:r>
          </w:p>
        </w:tc>
        <w:tc>
          <w:tcPr>
            <w:tcW w:w="964" w:type="dxa"/>
          </w:tcPr>
          <w:p w:rsidR="0048457D" w:rsidRDefault="0048457D">
            <w:pPr>
              <w:pStyle w:val="ConsPlusNormal"/>
              <w:jc w:val="center"/>
            </w:pPr>
            <w:r>
              <w:t>-</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193.</w:t>
            </w:r>
          </w:p>
        </w:tc>
        <w:tc>
          <w:tcPr>
            <w:tcW w:w="12671" w:type="dxa"/>
            <w:gridSpan w:val="7"/>
          </w:tcPr>
          <w:p w:rsidR="0048457D" w:rsidRDefault="0048457D">
            <w:pPr>
              <w:pStyle w:val="ConsPlusNormal"/>
              <w:jc w:val="center"/>
              <w:outlineLvl w:val="2"/>
            </w:pPr>
            <w:r>
              <w:t>Рынок услуг в сфере культуры</w:t>
            </w:r>
          </w:p>
        </w:tc>
      </w:tr>
      <w:tr w:rsidR="0048457D">
        <w:tblPrEx>
          <w:tblBorders>
            <w:insideH w:val="nil"/>
          </w:tblBorders>
        </w:tblPrEx>
        <w:tc>
          <w:tcPr>
            <w:tcW w:w="907" w:type="dxa"/>
            <w:tcBorders>
              <w:bottom w:val="nil"/>
            </w:tcBorders>
          </w:tcPr>
          <w:p w:rsidR="0048457D" w:rsidRDefault="0048457D">
            <w:pPr>
              <w:pStyle w:val="ConsPlusNormal"/>
              <w:jc w:val="center"/>
            </w:pPr>
            <w:r>
              <w:t>194.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2022 года в Свердловской области насчитывалось 609 учреждений в сфере культуры, в том числе 68 областных государственных учреждений, 3 федеральных государственных учреждения, 459 муниципальных учреждений и 79 частных организаций, из которых 12 музеев, 8 парков, 17 театров, 17 культурно-досуговых организаций и 25 кинотеатров.</w:t>
            </w:r>
          </w:p>
          <w:p w:rsidR="0048457D" w:rsidRDefault="0048457D">
            <w:pPr>
              <w:pStyle w:val="ConsPlusNormal"/>
            </w:pPr>
            <w:r>
              <w:t xml:space="preserve">В 2021 году в рамках реализации мероприятий государственной </w:t>
            </w:r>
            <w:hyperlink r:id="rId96">
              <w:r>
                <w:rPr>
                  <w:color w:val="0000FF"/>
                </w:rPr>
                <w:t>программы</w:t>
              </w:r>
            </w:hyperlink>
            <w:r>
              <w:t xml:space="preserve"> Свердловской области "Развитие культуры в Свердловской области до 2027 года", утвержденной </w:t>
            </w:r>
            <w:hyperlink r:id="rId97">
              <w:r>
                <w:rPr>
                  <w:color w:val="0000FF"/>
                </w:rPr>
                <w:t>Постановлением</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 из средств областного бюджета предоставлена финансовая поддержка на конкурсной основе 26 некоммерческим организациям на общую сумму 24,1 млн. рублей.</w:t>
            </w:r>
          </w:p>
          <w:p w:rsidR="0048457D" w:rsidRDefault="0048457D">
            <w:pPr>
              <w:pStyle w:val="ConsPlusNormal"/>
            </w:pPr>
            <w:r>
              <w:t>Анализ результатов мониторинга состояния и развития конкуренции. На рынке услуг в сфере культуры 46% респондентов отмечают высокую конкуренцию и 25% - умеренную. В целом, наблюдается достаточно высокая удовлетворенность качеством, стоимостью услуг на рынке, а также возможностью выбора. Вместе с тем 20% респондентов не удовлетворены стоимостью и 17% - качеством.</w:t>
            </w:r>
          </w:p>
          <w:p w:rsidR="0048457D" w:rsidRDefault="0048457D">
            <w:pPr>
              <w:pStyle w:val="ConsPlusNormal"/>
            </w:pPr>
            <w:r>
              <w:t>Проблемные вопросы. 1. Недостаточное развитие негосударственного сектора сферы культуры.</w:t>
            </w:r>
          </w:p>
          <w:p w:rsidR="0048457D" w:rsidRDefault="0048457D">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48457D" w:rsidRDefault="0048457D">
            <w:pPr>
              <w:pStyle w:val="ConsPlusNormal"/>
            </w:pPr>
            <w:r>
              <w:t>Методы решения. 1. Оказание мер государственной поддержки организациям культуры и искусства.</w:t>
            </w:r>
          </w:p>
          <w:p w:rsidR="0048457D" w:rsidRDefault="0048457D">
            <w:pPr>
              <w:pStyle w:val="ConsPlusNormal"/>
            </w:pPr>
            <w:r>
              <w:t>2. Создание условий для развития конкуренции в сфере молодежной культуры.</w:t>
            </w:r>
          </w:p>
          <w:p w:rsidR="0048457D" w:rsidRDefault="0048457D">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98">
              <w:r>
                <w:rPr>
                  <w:color w:val="0000FF"/>
                </w:rPr>
                <w:t>N 111-РГ</w:t>
              </w:r>
            </w:hyperlink>
            <w:r>
              <w:t>,</w:t>
            </w:r>
          </w:p>
          <w:p w:rsidR="0048457D" w:rsidRDefault="0048457D">
            <w:pPr>
              <w:pStyle w:val="ConsPlusNormal"/>
              <w:jc w:val="both"/>
            </w:pPr>
            <w:r>
              <w:t xml:space="preserve">от 29.12.2022 </w:t>
            </w:r>
            <w:hyperlink r:id="rId99">
              <w:r>
                <w:rPr>
                  <w:color w:val="0000FF"/>
                </w:rPr>
                <w:t>N 304-РГ</w:t>
              </w:r>
            </w:hyperlink>
            <w:r>
              <w:t>)</w:t>
            </w:r>
          </w:p>
        </w:tc>
      </w:tr>
      <w:tr w:rsidR="0048457D">
        <w:tblPrEx>
          <w:tblBorders>
            <w:insideH w:val="nil"/>
          </w:tblBorders>
        </w:tblPrEx>
        <w:tc>
          <w:tcPr>
            <w:tcW w:w="907" w:type="dxa"/>
            <w:tcBorders>
              <w:bottom w:val="nil"/>
            </w:tcBorders>
          </w:tcPr>
          <w:p w:rsidR="0048457D" w:rsidRDefault="0048457D">
            <w:pPr>
              <w:pStyle w:val="ConsPlusNormal"/>
              <w:jc w:val="center"/>
            </w:pPr>
            <w:r>
              <w:t>195.</w:t>
            </w:r>
          </w:p>
        </w:tc>
        <w:tc>
          <w:tcPr>
            <w:tcW w:w="12671" w:type="dxa"/>
            <w:gridSpan w:val="7"/>
            <w:tcBorders>
              <w:bottom w:val="nil"/>
            </w:tcBorders>
          </w:tcPr>
          <w:p w:rsidR="0048457D" w:rsidRDefault="0048457D">
            <w:pPr>
              <w:pStyle w:val="ConsPlusNormal"/>
              <w:jc w:val="both"/>
            </w:pPr>
            <w:r>
              <w:t xml:space="preserve">Утратил силу. - </w:t>
            </w:r>
            <w:hyperlink r:id="rId100">
              <w:r>
                <w:rPr>
                  <w:color w:val="0000FF"/>
                </w:rPr>
                <w:t>Распоряжение</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196.</w:t>
            </w:r>
          </w:p>
        </w:tc>
        <w:tc>
          <w:tcPr>
            <w:tcW w:w="2948" w:type="dxa"/>
            <w:tcBorders>
              <w:bottom w:val="nil"/>
            </w:tcBorders>
          </w:tcPr>
          <w:p w:rsidR="0048457D" w:rsidRDefault="0048457D">
            <w:pPr>
              <w:pStyle w:val="ConsPlusNormal"/>
            </w:pPr>
            <w:r>
              <w:t>1. Предоставление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w:t>
            </w:r>
          </w:p>
        </w:tc>
        <w:tc>
          <w:tcPr>
            <w:tcW w:w="3005" w:type="dxa"/>
            <w:tcBorders>
              <w:bottom w:val="nil"/>
            </w:tcBorders>
          </w:tcPr>
          <w:p w:rsidR="0048457D" w:rsidRDefault="0048457D">
            <w:pPr>
              <w:pStyle w:val="ConsPlusNormal"/>
            </w:pPr>
            <w:r>
              <w:t>число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 (нарастающим итогом), единиц</w:t>
            </w:r>
          </w:p>
        </w:tc>
        <w:tc>
          <w:tcPr>
            <w:tcW w:w="964" w:type="dxa"/>
            <w:tcBorders>
              <w:bottom w:val="nil"/>
            </w:tcBorders>
          </w:tcPr>
          <w:p w:rsidR="0048457D" w:rsidRDefault="0048457D">
            <w:pPr>
              <w:pStyle w:val="ConsPlusNormal"/>
              <w:jc w:val="center"/>
            </w:pPr>
            <w:r>
              <w:t>18</w:t>
            </w:r>
          </w:p>
        </w:tc>
        <w:tc>
          <w:tcPr>
            <w:tcW w:w="964" w:type="dxa"/>
            <w:tcBorders>
              <w:bottom w:val="nil"/>
            </w:tcBorders>
          </w:tcPr>
          <w:p w:rsidR="0048457D" w:rsidRDefault="0048457D">
            <w:pPr>
              <w:pStyle w:val="ConsPlusNormal"/>
              <w:jc w:val="center"/>
            </w:pPr>
            <w:r>
              <w:t>36</w:t>
            </w:r>
          </w:p>
        </w:tc>
        <w:tc>
          <w:tcPr>
            <w:tcW w:w="964" w:type="dxa"/>
            <w:tcBorders>
              <w:bottom w:val="nil"/>
            </w:tcBorders>
          </w:tcPr>
          <w:p w:rsidR="0048457D" w:rsidRDefault="0048457D">
            <w:pPr>
              <w:pStyle w:val="ConsPlusNormal"/>
              <w:jc w:val="center"/>
            </w:pPr>
            <w:r>
              <w:t>54</w:t>
            </w:r>
          </w:p>
        </w:tc>
        <w:tc>
          <w:tcPr>
            <w:tcW w:w="1077" w:type="dxa"/>
            <w:tcBorders>
              <w:bottom w:val="nil"/>
            </w:tcBorders>
          </w:tcPr>
          <w:p w:rsidR="0048457D" w:rsidRDefault="0048457D">
            <w:pPr>
              <w:pStyle w:val="ConsPlusNormal"/>
              <w:jc w:val="center"/>
            </w:pPr>
            <w:r>
              <w:t>72</w:t>
            </w:r>
          </w:p>
        </w:tc>
        <w:tc>
          <w:tcPr>
            <w:tcW w:w="2749" w:type="dxa"/>
            <w:tcBorders>
              <w:bottom w:val="nil"/>
            </w:tcBorders>
          </w:tcPr>
          <w:p w:rsidR="0048457D" w:rsidRDefault="0048457D">
            <w:pPr>
              <w:pStyle w:val="ConsPlusNormal"/>
            </w:pPr>
            <w:r>
              <w:t>Министерство культуры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196 в ред. </w:t>
            </w:r>
            <w:hyperlink r:id="rId101">
              <w:r>
                <w:rPr>
                  <w:color w:val="0000FF"/>
                </w:rPr>
                <w:t>Распоряжения</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197.</w:t>
            </w:r>
          </w:p>
        </w:tc>
        <w:tc>
          <w:tcPr>
            <w:tcW w:w="2948" w:type="dxa"/>
            <w:tcBorders>
              <w:bottom w:val="nil"/>
            </w:tcBorders>
          </w:tcPr>
          <w:p w:rsidR="0048457D" w:rsidRDefault="0048457D">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3005" w:type="dxa"/>
            <w:tcBorders>
              <w:bottom w:val="nil"/>
            </w:tcBorders>
          </w:tcPr>
          <w:p w:rsidR="0048457D" w:rsidRDefault="0048457D">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 (нарастающим итогом), единиц</w:t>
            </w:r>
          </w:p>
        </w:tc>
        <w:tc>
          <w:tcPr>
            <w:tcW w:w="964" w:type="dxa"/>
            <w:tcBorders>
              <w:bottom w:val="nil"/>
            </w:tcBorders>
          </w:tcPr>
          <w:p w:rsidR="0048457D" w:rsidRDefault="0048457D">
            <w:pPr>
              <w:pStyle w:val="ConsPlusNormal"/>
              <w:jc w:val="center"/>
            </w:pPr>
            <w:r>
              <w:t>8</w:t>
            </w:r>
          </w:p>
        </w:tc>
        <w:tc>
          <w:tcPr>
            <w:tcW w:w="964" w:type="dxa"/>
            <w:tcBorders>
              <w:bottom w:val="nil"/>
            </w:tcBorders>
          </w:tcPr>
          <w:p w:rsidR="0048457D" w:rsidRDefault="0048457D">
            <w:pPr>
              <w:pStyle w:val="ConsPlusNormal"/>
              <w:jc w:val="center"/>
            </w:pPr>
            <w:r>
              <w:t>12</w:t>
            </w:r>
          </w:p>
        </w:tc>
        <w:tc>
          <w:tcPr>
            <w:tcW w:w="964" w:type="dxa"/>
            <w:tcBorders>
              <w:bottom w:val="nil"/>
            </w:tcBorders>
          </w:tcPr>
          <w:p w:rsidR="0048457D" w:rsidRDefault="0048457D">
            <w:pPr>
              <w:pStyle w:val="ConsPlusNormal"/>
              <w:jc w:val="center"/>
            </w:pPr>
            <w:r>
              <w:t>14</w:t>
            </w:r>
          </w:p>
        </w:tc>
        <w:tc>
          <w:tcPr>
            <w:tcW w:w="1077" w:type="dxa"/>
            <w:tcBorders>
              <w:bottom w:val="nil"/>
            </w:tcBorders>
          </w:tcPr>
          <w:p w:rsidR="0048457D" w:rsidRDefault="0048457D">
            <w:pPr>
              <w:pStyle w:val="ConsPlusNormal"/>
              <w:jc w:val="center"/>
            </w:pPr>
            <w:r>
              <w:t>16</w:t>
            </w:r>
          </w:p>
        </w:tc>
        <w:tc>
          <w:tcPr>
            <w:tcW w:w="2749" w:type="dxa"/>
            <w:tcBorders>
              <w:bottom w:val="nil"/>
            </w:tcBorders>
          </w:tcPr>
          <w:p w:rsidR="0048457D" w:rsidRDefault="0048457D">
            <w:pPr>
              <w:pStyle w:val="ConsPlusNormal"/>
            </w:pPr>
            <w:r>
              <w:t>Министерство культуры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197 в ред. </w:t>
            </w:r>
            <w:hyperlink r:id="rId102">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198.</w:t>
            </w:r>
          </w:p>
        </w:tc>
        <w:tc>
          <w:tcPr>
            <w:tcW w:w="12671" w:type="dxa"/>
            <w:gridSpan w:val="7"/>
          </w:tcPr>
          <w:p w:rsidR="0048457D" w:rsidRDefault="0048457D">
            <w:pPr>
              <w:pStyle w:val="ConsPlusNormal"/>
              <w:jc w:val="center"/>
              <w:outlineLvl w:val="2"/>
            </w:pPr>
            <w:r>
              <w:t>Рынок разведения сельскохозяйственной птицы</w:t>
            </w:r>
          </w:p>
        </w:tc>
      </w:tr>
      <w:tr w:rsidR="0048457D">
        <w:tblPrEx>
          <w:tblBorders>
            <w:insideH w:val="nil"/>
          </w:tblBorders>
        </w:tblPrEx>
        <w:tc>
          <w:tcPr>
            <w:tcW w:w="907" w:type="dxa"/>
            <w:tcBorders>
              <w:bottom w:val="nil"/>
            </w:tcBorders>
          </w:tcPr>
          <w:p w:rsidR="0048457D" w:rsidRDefault="0048457D">
            <w:pPr>
              <w:pStyle w:val="ConsPlusNormal"/>
              <w:jc w:val="center"/>
            </w:pPr>
            <w:r>
              <w:t>199.</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разведения сельскохозяйственной птицы составила 70%.</w:t>
            </w:r>
          </w:p>
          <w:p w:rsidR="0048457D" w:rsidRDefault="0048457D">
            <w:pPr>
              <w:pStyle w:val="ConsPlusNormal"/>
            </w:pPr>
            <w:r>
              <w:t>В 2021 году доля условного племенного маточного поголовья сельскохозяйственной птицы в птицеводческих организациях частной формы собственности составила 100%, удельный вес реализации племенного молодняка сельскохозяйственной птицы организациями частной формы собственности на рынке племенного животноводства - 99%.</w:t>
            </w:r>
          </w:p>
          <w:p w:rsidR="0048457D" w:rsidRDefault="0048457D">
            <w:pPr>
              <w:pStyle w:val="ConsPlusNormal"/>
            </w:pPr>
            <w:r>
              <w:t>Анализ результатов мониторинга состояния и развития конкуренции. Рынок разведения сельскохозяйственной птицы характеризуется высоким уровнем конкуренции. Вместе с тем отмечается недостаточно высокая удовлетворенность возможностью выбора на рынке. Уровень удовлетворенности потребителей качеством товаров и услуг на рынке разведения сельскохозяйственной птицы составляет 49%, ценами - 31%, при этом 29% респондентов не удовлетворены стоимостью и 28% - качеством.</w:t>
            </w:r>
          </w:p>
          <w:p w:rsidR="0048457D" w:rsidRDefault="0048457D">
            <w:pPr>
              <w:pStyle w:val="ConsPlusNormal"/>
            </w:pPr>
            <w:r>
              <w:t>Проблемные вопросы. Основными причинами, сдерживающими развитие рынка, являются финансовая неустойчивость отрасли, обусловленная нестабильностью рынков сырья для производства комбикормов для сбалансированного кормления поголовья сельскохозяйственной птицы,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48457D" w:rsidRDefault="0048457D">
            <w:pPr>
              <w:pStyle w:val="ConsPlusNormal"/>
            </w:pPr>
            <w:r>
              <w:t xml:space="preserve">Методы решения. Во исполнение </w:t>
            </w:r>
            <w:hyperlink r:id="rId103">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w:t>
            </w:r>
            <w:hyperlink r:id="rId104">
              <w:r>
                <w:rPr>
                  <w:color w:val="0000FF"/>
                </w:rPr>
                <w:t>Постановлением</w:t>
              </w:r>
            </w:hyperlink>
            <w:r>
              <w:t xml:space="preserve"> Правительства Российской Федерации от 28.05.2020 N 782 "О внесении изменений в Федеральную научно-техническую программу развития сельского хозяйства на 2017 - 2025 годы" утверждена </w:t>
            </w:r>
            <w:hyperlink r:id="rId105">
              <w:r>
                <w:rPr>
                  <w:color w:val="0000FF"/>
                </w:rPr>
                <w:t>подпрограмма</w:t>
              </w:r>
            </w:hyperlink>
            <w:r>
              <w:t xml:space="preserve"> "Создание отечественного конкурентоспособного кросса мясных кур в целях получения бройлеров" Федеральной научно-технической программы развития сельского хозяйства на 2017 - 2030 годы (далее - подпрограмма). Птицеводческие организации Свердловской области, имеющие родительские стада для производства инкубационных яиц, могут стать потенциальными покупателями родительских форм отечественного конкурентоспособного кросса мясных кур в целях получения бройлеров после успешной реализации подпрограммы</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106">
              <w:r>
                <w:rPr>
                  <w:color w:val="0000FF"/>
                </w:rPr>
                <w:t>N 111-РГ</w:t>
              </w:r>
            </w:hyperlink>
            <w:r>
              <w:t>,</w:t>
            </w:r>
          </w:p>
          <w:p w:rsidR="0048457D" w:rsidRDefault="0048457D">
            <w:pPr>
              <w:pStyle w:val="ConsPlusNormal"/>
              <w:jc w:val="both"/>
            </w:pPr>
            <w:r>
              <w:t xml:space="preserve">от 29.12.2022 </w:t>
            </w:r>
            <w:hyperlink r:id="rId107">
              <w:r>
                <w:rPr>
                  <w:color w:val="0000FF"/>
                </w:rPr>
                <w:t>N 304-РГ</w:t>
              </w:r>
            </w:hyperlink>
            <w:r>
              <w:t>)</w:t>
            </w:r>
          </w:p>
        </w:tc>
      </w:tr>
      <w:tr w:rsidR="0048457D">
        <w:tc>
          <w:tcPr>
            <w:tcW w:w="907" w:type="dxa"/>
          </w:tcPr>
          <w:p w:rsidR="0048457D" w:rsidRDefault="0048457D">
            <w:pPr>
              <w:pStyle w:val="ConsPlusNormal"/>
              <w:jc w:val="center"/>
            </w:pPr>
            <w:r>
              <w:t>200.</w:t>
            </w:r>
          </w:p>
        </w:tc>
        <w:tc>
          <w:tcPr>
            <w:tcW w:w="2948" w:type="dxa"/>
            <w:vMerge w:val="restart"/>
          </w:tcPr>
          <w:p w:rsidR="0048457D" w:rsidRDefault="0048457D">
            <w:pPr>
              <w:pStyle w:val="ConsPlusNormal"/>
            </w:pPr>
            <w:r>
              <w:t>1. Развитие племенной базы птицеводства</w:t>
            </w:r>
          </w:p>
        </w:tc>
        <w:tc>
          <w:tcPr>
            <w:tcW w:w="3005" w:type="dxa"/>
          </w:tcPr>
          <w:p w:rsidR="0048457D" w:rsidRDefault="0048457D">
            <w:pPr>
              <w:pStyle w:val="ConsPlusNormal"/>
            </w:pPr>
            <w:r>
              <w:t>удельный вес реализации племенной продукции (племенной суточный молодняк, инкубационные яйца), процентов</w:t>
            </w:r>
          </w:p>
        </w:tc>
        <w:tc>
          <w:tcPr>
            <w:tcW w:w="964" w:type="dxa"/>
          </w:tcPr>
          <w:p w:rsidR="0048457D" w:rsidRDefault="0048457D">
            <w:pPr>
              <w:pStyle w:val="ConsPlusNormal"/>
              <w:jc w:val="center"/>
            </w:pPr>
            <w:r>
              <w:t>99</w:t>
            </w:r>
          </w:p>
        </w:tc>
        <w:tc>
          <w:tcPr>
            <w:tcW w:w="964" w:type="dxa"/>
          </w:tcPr>
          <w:p w:rsidR="0048457D" w:rsidRDefault="0048457D">
            <w:pPr>
              <w:pStyle w:val="ConsPlusNormal"/>
              <w:jc w:val="center"/>
            </w:pPr>
            <w:r>
              <w:t>99</w:t>
            </w:r>
          </w:p>
        </w:tc>
        <w:tc>
          <w:tcPr>
            <w:tcW w:w="964" w:type="dxa"/>
          </w:tcPr>
          <w:p w:rsidR="0048457D" w:rsidRDefault="0048457D">
            <w:pPr>
              <w:pStyle w:val="ConsPlusNormal"/>
              <w:jc w:val="center"/>
            </w:pPr>
            <w:r>
              <w:t>99</w:t>
            </w:r>
          </w:p>
        </w:tc>
        <w:tc>
          <w:tcPr>
            <w:tcW w:w="1077" w:type="dxa"/>
          </w:tcPr>
          <w:p w:rsidR="0048457D" w:rsidRDefault="0048457D">
            <w:pPr>
              <w:pStyle w:val="ConsPlusNormal"/>
              <w:jc w:val="center"/>
            </w:pPr>
            <w:r>
              <w:t>99</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201.</w:t>
            </w:r>
          </w:p>
        </w:tc>
        <w:tc>
          <w:tcPr>
            <w:tcW w:w="2948" w:type="dxa"/>
            <w:vMerge/>
          </w:tcPr>
          <w:p w:rsidR="0048457D" w:rsidRDefault="0048457D">
            <w:pPr>
              <w:pStyle w:val="ConsPlusNormal"/>
            </w:pPr>
          </w:p>
        </w:tc>
        <w:tc>
          <w:tcPr>
            <w:tcW w:w="3005" w:type="dxa"/>
          </w:tcPr>
          <w:p w:rsidR="0048457D" w:rsidRDefault="0048457D">
            <w:pPr>
              <w:pStyle w:val="ConsPlusNormal"/>
            </w:pPr>
            <w:r>
              <w:t>доля условного племенного маточного поголовья сельскохозяйственной птицы в птицеводческих организациях частной формы собственности,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202.</w:t>
            </w:r>
          </w:p>
        </w:tc>
        <w:tc>
          <w:tcPr>
            <w:tcW w:w="2948" w:type="dxa"/>
            <w:vMerge/>
          </w:tcPr>
          <w:p w:rsidR="0048457D" w:rsidRDefault="0048457D">
            <w:pPr>
              <w:pStyle w:val="ConsPlusNormal"/>
            </w:pPr>
          </w:p>
        </w:tc>
        <w:tc>
          <w:tcPr>
            <w:tcW w:w="3005" w:type="dxa"/>
          </w:tcPr>
          <w:p w:rsidR="0048457D" w:rsidRDefault="0048457D">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964" w:type="dxa"/>
          </w:tcPr>
          <w:p w:rsidR="0048457D" w:rsidRDefault="0048457D">
            <w:pPr>
              <w:pStyle w:val="ConsPlusNormal"/>
              <w:jc w:val="center"/>
            </w:pPr>
            <w:r>
              <w:t>99,9</w:t>
            </w:r>
          </w:p>
        </w:tc>
        <w:tc>
          <w:tcPr>
            <w:tcW w:w="964" w:type="dxa"/>
          </w:tcPr>
          <w:p w:rsidR="0048457D" w:rsidRDefault="0048457D">
            <w:pPr>
              <w:pStyle w:val="ConsPlusNormal"/>
              <w:jc w:val="center"/>
            </w:pPr>
            <w:r>
              <w:t>99,9</w:t>
            </w:r>
          </w:p>
        </w:tc>
        <w:tc>
          <w:tcPr>
            <w:tcW w:w="964" w:type="dxa"/>
          </w:tcPr>
          <w:p w:rsidR="0048457D" w:rsidRDefault="0048457D">
            <w:pPr>
              <w:pStyle w:val="ConsPlusNormal"/>
              <w:jc w:val="center"/>
            </w:pPr>
            <w:r>
              <w:t>99,9</w:t>
            </w:r>
          </w:p>
        </w:tc>
        <w:tc>
          <w:tcPr>
            <w:tcW w:w="1077" w:type="dxa"/>
          </w:tcPr>
          <w:p w:rsidR="0048457D" w:rsidRDefault="0048457D">
            <w:pPr>
              <w:pStyle w:val="ConsPlusNormal"/>
              <w:jc w:val="center"/>
            </w:pPr>
            <w:r>
              <w:t>99,9</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203.</w:t>
            </w:r>
          </w:p>
        </w:tc>
        <w:tc>
          <w:tcPr>
            <w:tcW w:w="2948" w:type="dxa"/>
          </w:tcPr>
          <w:p w:rsidR="0048457D" w:rsidRDefault="0048457D">
            <w:pPr>
              <w:pStyle w:val="ConsPlusNormal"/>
            </w:pPr>
            <w:r>
              <w:t>2. Информирование о мерах государственной поддержки организаций на рынке разведения сельскохозяйственной птицы</w:t>
            </w:r>
          </w:p>
        </w:tc>
        <w:tc>
          <w:tcPr>
            <w:tcW w:w="3005" w:type="dxa"/>
          </w:tcPr>
          <w:p w:rsidR="0048457D" w:rsidRDefault="0048457D">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разведения сельскохозяйственной птицы</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204.</w:t>
            </w:r>
          </w:p>
        </w:tc>
        <w:tc>
          <w:tcPr>
            <w:tcW w:w="12671" w:type="dxa"/>
            <w:gridSpan w:val="7"/>
          </w:tcPr>
          <w:p w:rsidR="0048457D" w:rsidRDefault="0048457D">
            <w:pPr>
              <w:pStyle w:val="ConsPlusNormal"/>
              <w:jc w:val="center"/>
              <w:outlineLvl w:val="2"/>
            </w:pPr>
            <w:r>
              <w:t>Рынок мясного животноводства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205.</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мясным животноводством занимались 33 сельхозтоваропроизводителя частной формы собственности. Поголовье мясного скота составило 5879 голов (прирост мясного поголовья по сравнению с 2020 годом - 627 голов). В Свердловской области обеспеченность населения мясом собственного производства по итогам 2021 года составила 64%, в том числе говядиной - 24,8%. В рамках развития мясного животноводства в Свердловской области планируется создание базы устойчивого развития специализированного мясного скотоводства, не имеющего альтернативы в отечественном животноводстве в обеспечении населения высококачественной говядиной преимущественно за счет отечественного производства.</w:t>
            </w:r>
          </w:p>
          <w:p w:rsidR="0048457D" w:rsidRDefault="0048457D">
            <w:pPr>
              <w:pStyle w:val="ConsPlusNormal"/>
            </w:pPr>
            <w:r>
              <w:t>Для увеличения поголовья крупного рогатого скота специализированных мясных пород с 2017 года предоставляются субсидии в целях возмещения части затрат на развитие мясного животноводства на условиях софинансирования за счет субсидий из федерального бюджета и средств областного бюджета. В 2021 году на содержание товарных коров специализированных мясных пород на условиях софинансирования было выплачено 7,639 млн. рублей. Также с 2020 года предоставляется субсидия на стимулирование развития приоритетных подотраслей агропромышленного комплекса и развития малых форм хозяйствования по направлению "обеспечение прироста продукции собственного производства в рамках приоритетных подотраслей агропромышленного комплекса". В 2021 году на условиях софинансирования было выплачено 635,3 млн. рублей. Государственная поддержка и привлечение внебюджетных инвестиций позволяет достигнуть поставленной цели, увеличивать поголовье товарных коров специализированных мясных пород ежегодно.</w:t>
            </w:r>
          </w:p>
          <w:p w:rsidR="0048457D" w:rsidRDefault="0048457D">
            <w:pPr>
              <w:pStyle w:val="ConsPlusNormal"/>
            </w:pPr>
            <w:r>
              <w:t>Анализ результатов мониторинга состояния и развития конкуренции. Рынок мясного животноводства характеризуется умеренной конкуренцией, что отметили 43% респондентов, 36% респондентов отмечают высокую конкуренцию. Отмечен низкий уровень удовлетворенности потребителей возможностью выбора, а также качеством и стоимостью товаров и услуг. 33% респондентов удовлетворены качеством товаров и услуг на данном рынке, 32% - стоимостью, при этом 28% респондентов не удовлетворены стоимостью услуг на рынке и 40% - качеством.</w:t>
            </w:r>
          </w:p>
          <w:p w:rsidR="0048457D" w:rsidRDefault="0048457D">
            <w:pPr>
              <w:pStyle w:val="ConsPlusNormal"/>
            </w:pPr>
            <w:r>
              <w:t>Проблемные вопросы. 1. Длительный цикл окупаемости инвестиций, сложности в получении инвестиционных кредитов, недостаточная залоговая база.</w:t>
            </w:r>
          </w:p>
          <w:p w:rsidR="0048457D" w:rsidRDefault="0048457D">
            <w:pPr>
              <w:pStyle w:val="ConsPlusNormal"/>
            </w:pPr>
            <w:r>
              <w:t>2. Слабая оснащенность хозяйств современными техническими средствами и оборудованием. Предприятия используют в основном изношенную, устаревшую технику в производственных процессах, а также ручной труд при ведении мясного животноводства.</w:t>
            </w:r>
          </w:p>
          <w:p w:rsidR="0048457D" w:rsidRDefault="0048457D">
            <w:pPr>
              <w:pStyle w:val="ConsPlusNormal"/>
            </w:pPr>
            <w:r>
              <w:t>Методы решения. 1. Оказание государственной поддержки мясному животноводству.</w:t>
            </w:r>
          </w:p>
          <w:p w:rsidR="0048457D" w:rsidRDefault="0048457D">
            <w:pPr>
              <w:pStyle w:val="ConsPlusNormal"/>
            </w:pPr>
            <w:r>
              <w:t>2. Снижение административного давления на участников рынка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205 в ред. </w:t>
            </w:r>
            <w:hyperlink r:id="rId108">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206.</w:t>
            </w:r>
          </w:p>
        </w:tc>
        <w:tc>
          <w:tcPr>
            <w:tcW w:w="2948" w:type="dxa"/>
          </w:tcPr>
          <w:p w:rsidR="0048457D" w:rsidRDefault="0048457D">
            <w:pPr>
              <w:pStyle w:val="ConsPlusNormal"/>
            </w:pPr>
            <w:r>
              <w:t>1. Информирование о мерах государственной поддержки организаций на рынке мясного животноводства</w:t>
            </w:r>
          </w:p>
        </w:tc>
        <w:tc>
          <w:tcPr>
            <w:tcW w:w="3005" w:type="dxa"/>
          </w:tcPr>
          <w:p w:rsidR="0048457D" w:rsidRDefault="0048457D">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мясного животноводства,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207.</w:t>
            </w:r>
          </w:p>
        </w:tc>
        <w:tc>
          <w:tcPr>
            <w:tcW w:w="12671" w:type="dxa"/>
            <w:gridSpan w:val="7"/>
            <w:tcBorders>
              <w:bottom w:val="nil"/>
            </w:tcBorders>
          </w:tcPr>
          <w:p w:rsidR="0048457D" w:rsidRDefault="0048457D">
            <w:pPr>
              <w:pStyle w:val="ConsPlusNormal"/>
              <w:jc w:val="both"/>
            </w:pPr>
            <w:r>
              <w:t xml:space="preserve">Утратил силу. - </w:t>
            </w:r>
            <w:hyperlink r:id="rId109">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208.</w:t>
            </w:r>
          </w:p>
        </w:tc>
        <w:tc>
          <w:tcPr>
            <w:tcW w:w="12671" w:type="dxa"/>
            <w:gridSpan w:val="7"/>
          </w:tcPr>
          <w:p w:rsidR="0048457D" w:rsidRDefault="0048457D">
            <w:pPr>
              <w:pStyle w:val="ConsPlusNormal"/>
              <w:jc w:val="center"/>
              <w:outlineLvl w:val="2"/>
            </w:pPr>
            <w:r>
              <w:t>Рынок молочного животноводства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209.</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молочного животноводства составила 98,3%. При этом осуществляли деятельность 2 организации по производству молока, доля участия Российской Федерации и Свердловской более в которых составляет 50% и более. В 2021 году в хозяйствах всех форм собственности произведено 805,2 тыс. тонн молока, в том числе в сельскохозяйственных организациях частной формы собственности, крестьянских (фермерских) хозяйствах, включая индивидуальных предпринимателей, произведено 691,4 тыс. тонн молока. Продукция собственного производства поставляется молочно-перерабатывающим организациям Свердловской области и частично реализуется за пределы Свердловской области, в том числе в Пермский край, Челябинскую область и Республику Башкортостан. Ежегодно сельскохозяйственными товаропроизводителями 60% произведенного молока реализуется на предприятия Свердловской области по переработке молока высшего сорта и 40% - первого сорта со средним содержанием жира в молоке 3,74% и средним содержанием белка в молоке 3,11%. Товарность реализованного молока составляет 95% от общего объема произведенного молока в сельскохозяйственных организациях.</w:t>
            </w:r>
          </w:p>
          <w:p w:rsidR="0048457D" w:rsidRDefault="0048457D">
            <w:pPr>
              <w:pStyle w:val="ConsPlusNormal"/>
            </w:pPr>
            <w:r>
              <w:t>Основой стабильного развития молочного животноводства является ежегодная гарантированная поддержка из областного и федерального бюджетов на возмещение части затрат на собственное производство молока. Объем финансовой поддержки организаций на рынке молочного животноводства в 2021 году составил 2255,9 млн. рублей (в 2020 году - 2198,2 млн. рублей). Ежегодная государственная поддержка позволяет достигнуть поставленной цели, увеличивать производство молока в сельскохозяйственных организациях и крестьянских (фермерских) хозяйствах, включая индивидуальных предпринимателей Свердловской области.</w:t>
            </w:r>
          </w:p>
          <w:p w:rsidR="0048457D" w:rsidRDefault="0048457D">
            <w:pPr>
              <w:pStyle w:val="ConsPlusNormal"/>
            </w:pPr>
            <w:r>
              <w:t>Анализ результатов мониторинга состояния и развития конкуренции. На рынке молочного животноводства 25% респондентов отмечают высокую конкуренцию и 32% - умеренную. Преобладающая часть респондентов отмечает достаточное количество организаций на рынке. Удовлетворенность потребителей качеством товаров на рынке молочного животноводства достаточно высокая и составляет 52%, стоимостью - 33%, при этом 30% респондентов не удовлетворены стоимостью товаров и 31% - качеством.</w:t>
            </w:r>
          </w:p>
          <w:p w:rsidR="0048457D" w:rsidRDefault="0048457D">
            <w:pPr>
              <w:pStyle w:val="ConsPlusNormal"/>
            </w:pPr>
            <w:r>
              <w:t>Проблемные вопросы. 1. Повышение цен на энергетические носители (повышение тарифов на электроэнергию), кормовые добавки, горюче-смазочные материалы, запасные части к молочному оборудованию.</w:t>
            </w:r>
          </w:p>
          <w:p w:rsidR="0048457D" w:rsidRDefault="0048457D">
            <w:pPr>
              <w:pStyle w:val="ConsPlusNormal"/>
            </w:pPr>
            <w:r>
              <w:t>2. Недостаточное обеспечение высококвалифицированными кадровыми ресурсами.</w:t>
            </w:r>
          </w:p>
          <w:p w:rsidR="0048457D" w:rsidRDefault="0048457D">
            <w:pPr>
              <w:pStyle w:val="ConsPlusNormal"/>
            </w:pPr>
            <w:r>
              <w:t>3. Отсутствие собственных средств на строительство и (или) реконструкцию, модернизацию морально устаревших животноводческих помещений.</w:t>
            </w:r>
          </w:p>
          <w:p w:rsidR="0048457D" w:rsidRDefault="0048457D">
            <w:pPr>
              <w:pStyle w:val="ConsPlusNormal"/>
            </w:pPr>
            <w:r>
              <w:t>Методы решения проблем. Оказание государственной поддержки за счет средств областного бюджета на строительство и (или) реконструкцию, модернизацию животноводческих помещений и возмещение части затрат на приобретение высокоэнергетических (белковых) добавок и комбикормов для коров молочного направления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209 в ред. </w:t>
            </w:r>
            <w:hyperlink r:id="rId110">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210.</w:t>
            </w:r>
          </w:p>
        </w:tc>
        <w:tc>
          <w:tcPr>
            <w:tcW w:w="2948" w:type="dxa"/>
          </w:tcPr>
          <w:p w:rsidR="0048457D" w:rsidRDefault="0048457D">
            <w:pPr>
              <w:pStyle w:val="ConsPlusNormal"/>
            </w:pPr>
            <w:r>
              <w:t>1. Оказание информационно-консультационной помощи предпринимателям при организации деятельности на рынке молочного животноводства</w:t>
            </w:r>
          </w:p>
        </w:tc>
        <w:tc>
          <w:tcPr>
            <w:tcW w:w="3005" w:type="dxa"/>
          </w:tcPr>
          <w:p w:rsidR="0048457D" w:rsidRDefault="0048457D">
            <w:pPr>
              <w:pStyle w:val="ConsPlusNormal"/>
            </w:pPr>
            <w:r>
              <w:t>доля субъектов предпринимательства от числа обратившихся, получивших консультационную помощь,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211.</w:t>
            </w:r>
          </w:p>
        </w:tc>
        <w:tc>
          <w:tcPr>
            <w:tcW w:w="12671" w:type="dxa"/>
            <w:gridSpan w:val="7"/>
            <w:tcBorders>
              <w:bottom w:val="nil"/>
            </w:tcBorders>
          </w:tcPr>
          <w:p w:rsidR="0048457D" w:rsidRDefault="0048457D">
            <w:pPr>
              <w:pStyle w:val="ConsPlusNormal"/>
              <w:jc w:val="both"/>
            </w:pPr>
            <w:r>
              <w:t xml:space="preserve">Утратил силу. - </w:t>
            </w:r>
            <w:hyperlink r:id="rId111">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212.</w:t>
            </w:r>
          </w:p>
        </w:tc>
        <w:tc>
          <w:tcPr>
            <w:tcW w:w="12671" w:type="dxa"/>
            <w:gridSpan w:val="7"/>
          </w:tcPr>
          <w:p w:rsidR="0048457D" w:rsidRDefault="0048457D">
            <w:pPr>
              <w:pStyle w:val="ConsPlusNormal"/>
              <w:jc w:val="center"/>
              <w:outlineLvl w:val="2"/>
            </w:pPr>
            <w:r>
              <w:t>Рынок производства мясной продукции</w:t>
            </w:r>
          </w:p>
        </w:tc>
      </w:tr>
      <w:tr w:rsidR="0048457D">
        <w:tblPrEx>
          <w:tblBorders>
            <w:insideH w:val="nil"/>
          </w:tblBorders>
        </w:tblPrEx>
        <w:tc>
          <w:tcPr>
            <w:tcW w:w="907" w:type="dxa"/>
            <w:tcBorders>
              <w:bottom w:val="nil"/>
            </w:tcBorders>
          </w:tcPr>
          <w:p w:rsidR="0048457D" w:rsidRDefault="0048457D">
            <w:pPr>
              <w:pStyle w:val="ConsPlusNormal"/>
              <w:jc w:val="center"/>
            </w:pPr>
            <w:r>
              <w:t>213.</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осуществляли деятельность 170 мясоперерабатывающих организаций частной формы собственности. Данный рынок является высококонкурентным. Высокую конкуренцию мясоперерабатывающим организациям Свердловской области составляют федеральные компании: общество с ограниченной ответственностью "Агропромышленный холдинг "Мираторг", закрытое акционерное общество "Микояновский мясокомбинат", акционерное общество "Останкинский мясоперерабатывающий комбинат", публичное акционерное общество "Группа Черкизово". Несмотря на высокую конкуренцию и перераспределение спроса по товарным группам на рынке производства мясной продукции наблюдается рост объемов производства на мясоперерабатывающих предприятиях Свердловской области к уровню 2020 года. Так, по итогам 2021 года объемы производства на мясоперерабатывающих предприятиях Свердловской области составили в части колбасных изделий 22,4 тыс. тонн (109,7% к уровню 2020 года), в части мясных полуфабрикатов 52,8 тыс. тонн (в 1,5 раза к уровню 2020 года). В ближайшие годы планируется увеличение объема производства мяса в Свердловской области. Рост в основном будет обусловлен наращиванием объемов производства лидером мясного свиноводства - акционерным обществом "Свинокомплекс "Уральский" и стабилизацией внутреннего потребления, однако рентабельность отрасли будет снижаться в результате подорожания кормов из-за большой доли импортных ингредиентов, а также в связи с удаленностью предприятий переработки от источников сырья (порты, таможенные терминалы, крупные хозяйства по выращиванию скота). Преимущества на рынке будут иметь производители, имеющие собственную сырьевую базу.</w:t>
            </w:r>
          </w:p>
          <w:p w:rsidR="0048457D" w:rsidRDefault="0048457D">
            <w:pPr>
              <w:pStyle w:val="ConsPlusNormal"/>
            </w:pPr>
            <w:r>
              <w:t>Анализ результатов мониторинга состояния и развития конкуренции. Рынок производства мясной продукции характеризуется высоким уровнем конкуренции. Вместе с тем наблюдается недостаточное количество организаций на рынке, а также низкая удовлетворенность стоимостью и качеством товаров и услуг на рынке производства мясной продукции. Не удовлетворены стоимостью - 30% респондентов, качеством - 38%.</w:t>
            </w:r>
          </w:p>
          <w:p w:rsidR="0048457D" w:rsidRDefault="0048457D">
            <w:pPr>
              <w:pStyle w:val="ConsPlusNormal"/>
            </w:pPr>
            <w:r>
              <w:t>Проблемные вопросы. 1. Высокая конкуренция мясоперерабатывающих предприятий с внутренним производством мясной охлажденной продукции.</w:t>
            </w:r>
          </w:p>
          <w:p w:rsidR="0048457D" w:rsidRDefault="0048457D">
            <w:pPr>
              <w:pStyle w:val="ConsPlusNormal"/>
            </w:pPr>
            <w:r>
              <w:t>2. Недостаток квалифицированных специалистов, высокая текучесть кадров, слабая мотивация персонала для закрепления в профессии.</w:t>
            </w:r>
          </w:p>
          <w:p w:rsidR="0048457D" w:rsidRDefault="0048457D">
            <w:pPr>
              <w:pStyle w:val="ConsPlusNormal"/>
            </w:pPr>
            <w:r>
              <w:t>3. Отдаленность от сырьевых источников, высокие логистические издержки.</w:t>
            </w:r>
          </w:p>
          <w:p w:rsidR="0048457D" w:rsidRDefault="0048457D">
            <w:pPr>
              <w:pStyle w:val="ConsPlusNormal"/>
            </w:pPr>
            <w:r>
              <w:t>4. Отсутствие производственных мощностей для обеспечения объемов поставки для крупных федеральных торговых сетей.</w:t>
            </w:r>
          </w:p>
          <w:p w:rsidR="0048457D" w:rsidRDefault="0048457D">
            <w:pPr>
              <w:pStyle w:val="ConsPlusNormal"/>
            </w:pPr>
            <w:r>
              <w:t>5. Пробелы в системах продаж, маркетинга и эффективного менеджмента.</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48457D" w:rsidRDefault="0048457D">
            <w:pPr>
              <w:pStyle w:val="ConsPlusNormal"/>
            </w:pPr>
            <w:r>
              <w:t>2. Привлечение организаций к участию в различных конкурсах и выставках, в том числе в семинарах и круглых столах с торговыми сетями.</w:t>
            </w:r>
          </w:p>
          <w:p w:rsidR="0048457D" w:rsidRDefault="0048457D">
            <w:pPr>
              <w:pStyle w:val="ConsPlusNormal"/>
            </w:pPr>
            <w:r>
              <w:t>3. Обеспечение современных форм торговли, повышение качества продукции и повышение уровня обслуживания населения в собственных торговых точках.</w:t>
            </w:r>
          </w:p>
          <w:p w:rsidR="0048457D" w:rsidRDefault="0048457D">
            <w:pPr>
              <w:pStyle w:val="ConsPlusNormal"/>
            </w:pPr>
            <w:r>
              <w:t>4. Развитие системы производственного контроля за качеством, безопасностью сырья, продовольственной продукции и качеством услуг.</w:t>
            </w:r>
          </w:p>
          <w:p w:rsidR="0048457D" w:rsidRDefault="0048457D">
            <w:pPr>
              <w:pStyle w:val="ConsPlusNormal"/>
            </w:pPr>
            <w:r>
              <w:t>5. Создание новых и модернизация существующих производственных мощностей, обновление материально-технической базы предприятий.</w:t>
            </w:r>
          </w:p>
          <w:p w:rsidR="0048457D" w:rsidRDefault="0048457D">
            <w:pPr>
              <w:pStyle w:val="ConsPlusNormal"/>
            </w:pPr>
            <w:r>
              <w:t>6. Участие в национальном проекте "Производительность труда"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213 в ред. </w:t>
            </w:r>
            <w:hyperlink r:id="rId112">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214.</w:t>
            </w:r>
          </w:p>
        </w:tc>
        <w:tc>
          <w:tcPr>
            <w:tcW w:w="12671" w:type="dxa"/>
            <w:gridSpan w:val="7"/>
            <w:tcBorders>
              <w:bottom w:val="nil"/>
            </w:tcBorders>
          </w:tcPr>
          <w:p w:rsidR="0048457D" w:rsidRDefault="0048457D">
            <w:pPr>
              <w:pStyle w:val="ConsPlusNormal"/>
              <w:jc w:val="both"/>
            </w:pPr>
            <w:r>
              <w:t xml:space="preserve">Утратил силу. - </w:t>
            </w:r>
            <w:hyperlink r:id="rId113">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215.</w:t>
            </w:r>
          </w:p>
        </w:tc>
        <w:tc>
          <w:tcPr>
            <w:tcW w:w="2948" w:type="dxa"/>
          </w:tcPr>
          <w:p w:rsidR="0048457D" w:rsidRDefault="0048457D">
            <w:pPr>
              <w:pStyle w:val="ConsPlusNormal"/>
            </w:pPr>
            <w:r>
              <w:t>2. Проведение организационных мероприятий (семинары, совещания, рабочие встречи) с представителями мясоперерабатывающих организаций по вопросам участия в национальном проекте "Производительность труда"</w:t>
            </w:r>
          </w:p>
        </w:tc>
        <w:tc>
          <w:tcPr>
            <w:tcW w:w="3005" w:type="dxa"/>
          </w:tcPr>
          <w:p w:rsidR="0048457D" w:rsidRDefault="0048457D">
            <w:pPr>
              <w:pStyle w:val="ConsPlusNormal"/>
            </w:pPr>
            <w:r>
              <w:t>количество проведенных мероприятий (семинары, совещания, рабочие встречи)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216.</w:t>
            </w:r>
          </w:p>
        </w:tc>
        <w:tc>
          <w:tcPr>
            <w:tcW w:w="12671" w:type="dxa"/>
            <w:gridSpan w:val="7"/>
          </w:tcPr>
          <w:p w:rsidR="0048457D" w:rsidRDefault="0048457D">
            <w:pPr>
              <w:pStyle w:val="ConsPlusNormal"/>
              <w:jc w:val="center"/>
              <w:outlineLvl w:val="2"/>
            </w:pPr>
            <w:r>
              <w:t>Рынок общественного питания</w:t>
            </w:r>
          </w:p>
        </w:tc>
      </w:tr>
      <w:tr w:rsidR="0048457D">
        <w:tblPrEx>
          <w:tblBorders>
            <w:insideH w:val="nil"/>
          </w:tblBorders>
        </w:tblPrEx>
        <w:tc>
          <w:tcPr>
            <w:tcW w:w="907" w:type="dxa"/>
            <w:tcBorders>
              <w:bottom w:val="nil"/>
            </w:tcBorders>
          </w:tcPr>
          <w:p w:rsidR="0048457D" w:rsidRDefault="0048457D">
            <w:pPr>
              <w:pStyle w:val="ConsPlusNormal"/>
              <w:jc w:val="center"/>
            </w:pPr>
            <w:r>
              <w:t>217.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2021 года количество предприятий, предоставляющих услуги питания на территории Свердловской области, составило 7622 единицы, в том числе 6980 стационарных объектов и 760 - нестационарных объекта. В целом по отрасли отмечается положительная динамика. В 2021 году дополнительно открылось 389 предприятий, предоставляющих услуги общественного питания и прекратило деятельность 274 объекта. Прирост сети составляет 115 единиц. Доля частного бизнеса в структуре сети предприятий питания в 2021 году составила 88%, в 2020 году - 87,5%.</w:t>
            </w:r>
          </w:p>
          <w:p w:rsidR="0048457D" w:rsidRDefault="0048457D">
            <w:pPr>
              <w:pStyle w:val="ConsPlusNormal"/>
            </w:pPr>
            <w:r>
              <w:t>В качестве оценки развития частного предпринимательства в сфере общественного питания можно учитывать показатель количества предприятий малого и среднего бизнеса на 1000 жителей. В среднем по России данный показатель во всех отраслях экономики составляет 6 - 8 предприятий, в Свердловской области - 1 - 4 предприятия. При этом 18 муниципальных образований имеют значение данного показателя выше среднего по Свердловской области. Большинству субъектов малого предпринимательства Свердловской области присущи гибкость, высокая приспособляемость к неблагоприятным условиям, значительная интенсивность труда. Однако предприятия малого бизнеса в сфере общественного питания, особенно в небольших городах Свердловской области, имеют недостаток помещений и производственных площадей, испытывают нехватку специалистов, а также им необходимы значительные вложения в создание производственно-технической базы.</w:t>
            </w:r>
          </w:p>
          <w:p w:rsidR="0048457D" w:rsidRDefault="0048457D">
            <w:pPr>
              <w:pStyle w:val="ConsPlusNormal"/>
            </w:pPr>
            <w:r>
              <w:t>В период с 2016 года по 2021 год количество общедоступных предприятий общественного питания всех типов (рестораны, бары, кафе, закусочные, столовые, буфеты, магазины (отделы) кулинарии) продолжает стабильно расти. В целом рынок общественного питания перестраивается под запросы населения. В связи со снижением уровня доходов населения спрос сместился в сектор заведений экономкласса, и самыми востребованными стали форматы "to go", фастфуды, недорогие рестораны и бары. На этом фоне предприятия питания премиум-класса для сохранения относительной стабильности и поддержания деятельности переходят в "средний" ценовой сегмент путем снижения себестоимости блюд за счет замены дорогостоящего сырья, снижения общей наценки. В 2018 - 2021 годах наблюдалось стабильное увеличение количества столовых на 3 - 5% ежегодно.</w:t>
            </w:r>
          </w:p>
          <w:p w:rsidR="0048457D" w:rsidRDefault="0048457D">
            <w:pPr>
              <w:pStyle w:val="ConsPlusNormal"/>
            </w:pPr>
            <w:r>
              <w:t>Предприятия быстрого обслуживания (далее - ПБО) с низкой и средней ценовой политикой в меньшей степени ощущают экономические сложности, число их посетителей остается стабильным. Частные инвесторы предпочитают открывать небольшие предприятия и предприятия питания в торгово-развлекательных центрах с использованием франшизы уже раскрученного бренда. Кроме того, открытие нескольких ПБО с общим фуд-кортом является наиболее простым и наименее капиталоемким методом развития сети.</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Крупные торговые сети продолжают развивать кулинарное производство, открывают специализированные отделы, в том числе в супермаркетах, торговых центрах и комплексах. За 2021 год прирост количества магазинов (отделов) кулинарии составил 15 - 20%. При этом в отдаленных территориях и сельской местности данная услуга традиционно не пользуется спросом у населения. Новый импульс отмечен в сегменте так называемых малых форм обслуживания с небольшим количеством посадочных мест - кофеен. Это более высокий уровень обслуживания в сравнении с кафетериями, что наиболее востребовано у молодежи. Количество кофеен за 2021 год выросло в 1,2 раза.</w:t>
            </w:r>
          </w:p>
          <w:p w:rsidR="0048457D" w:rsidRDefault="0048457D">
            <w:pPr>
              <w:pStyle w:val="ConsPlusNormal"/>
            </w:pPr>
            <w:r>
              <w:t>В сегменте кейтеринговых услуг сохраняется позитивная динамика, темп прироста объема спроса на данную услугу составил 2%, открылись узкоспециализированные предприятия доставки.</w:t>
            </w:r>
          </w:p>
          <w:p w:rsidR="0048457D" w:rsidRDefault="0048457D">
            <w:pPr>
              <w:pStyle w:val="ConsPlusNormal"/>
            </w:pPr>
            <w:r>
              <w:t>Анализ результатов мониторинга состояния и развития конкуренции. Рынок общественного питания характеризуется высоким уровнем конкуренции. В целом отмечается достаточно высокая удовлетворенность возможностью выбора. Также большая часть потребителей удовлетворена качеством и стоимостью товаров и услуг на рынке общественного питания. Вместе с тем 33% потребителей не удовлетворены стоимостью и 28% - качеством.</w:t>
            </w:r>
          </w:p>
          <w:p w:rsidR="0048457D" w:rsidRDefault="0048457D">
            <w:pPr>
              <w:pStyle w:val="ConsPlusNormal"/>
            </w:pPr>
            <w:r>
              <w:t>Проблемные вопросы. 1. Неравномерность социально-экономического развития муниципальных образований, вследствие чего основная часть рынка общественного питания сосредоточена в крупных городах Свердловской области.</w:t>
            </w:r>
          </w:p>
          <w:p w:rsidR="0048457D" w:rsidRDefault="0048457D">
            <w:pPr>
              <w:pStyle w:val="ConsPlusNormal"/>
            </w:pPr>
            <w:r>
              <w:t>2. Недостаток квалифицированных специалистов, высокая текучесть кадров, слабая мотивация персонала для закрепления в профессии, низкий уровень заработной платы.</w:t>
            </w:r>
          </w:p>
          <w:p w:rsidR="0048457D" w:rsidRDefault="0048457D">
            <w:pPr>
              <w:pStyle w:val="ConsPlusNormal"/>
            </w:pPr>
            <w:r>
              <w:t>3. Отсутствие регулирования отрасли общественного питания на государственном уровне.</w:t>
            </w:r>
          </w:p>
          <w:p w:rsidR="0048457D" w:rsidRDefault="0048457D">
            <w:pPr>
              <w:pStyle w:val="ConsPlusNormal"/>
            </w:pPr>
            <w:r>
              <w:t>4. Развитие крупных сетевых предприятий общественного питания, обладающих достаточным опытом работы, стандартами организации, только в крупных городах Свердловской области.</w:t>
            </w:r>
          </w:p>
          <w:p w:rsidR="0048457D" w:rsidRDefault="0048457D">
            <w:pPr>
              <w:pStyle w:val="ConsPlusNormal"/>
            </w:pPr>
            <w:r>
              <w:t>5. Отсутствие системы эффективного менеджмента, недостаточное применение новых форм обслуживания, передовых технологий производства.</w:t>
            </w:r>
          </w:p>
          <w:p w:rsidR="0048457D" w:rsidRDefault="0048457D">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48457D" w:rsidRDefault="0048457D">
            <w:pPr>
              <w:pStyle w:val="ConsPlusNormal"/>
            </w:pPr>
            <w:r>
              <w:t>2. Привлечение организаций к участию в различных конкурсах и выставках.</w:t>
            </w:r>
          </w:p>
          <w:p w:rsidR="0048457D" w:rsidRDefault="0048457D">
            <w:pPr>
              <w:pStyle w:val="ConsPlusNormal"/>
            </w:pPr>
            <w:r>
              <w:t>3. Обеспечение безопасности услуг в сфере общественного питания, повышение качества продукции и уровня обслуживания населения.</w:t>
            </w:r>
          </w:p>
          <w:p w:rsidR="0048457D" w:rsidRDefault="0048457D">
            <w:pPr>
              <w:pStyle w:val="ConsPlusNormal"/>
            </w:pPr>
            <w:r>
              <w:t>4. Развитие системы производственного контроля за качеством, безопасностью сырья, продовольственной продукции.</w:t>
            </w:r>
          </w:p>
          <w:p w:rsidR="0048457D" w:rsidRDefault="0048457D">
            <w:pPr>
              <w:pStyle w:val="ConsPlusNormal"/>
            </w:pPr>
            <w:r>
              <w:t>5. Создание новых и модернизация существующих производственных мощностей, обновление материально-технической базы предприятий общественного питания</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217 в ред. </w:t>
            </w:r>
            <w:hyperlink r:id="rId114">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218.</w:t>
            </w:r>
          </w:p>
        </w:tc>
        <w:tc>
          <w:tcPr>
            <w:tcW w:w="2948" w:type="dxa"/>
          </w:tcPr>
          <w:p w:rsidR="0048457D" w:rsidRDefault="0048457D">
            <w:pPr>
              <w:pStyle w:val="ConsPlusNormal"/>
            </w:pPr>
            <w:r>
              <w:t>1. Создание условий, стимулирующих развитие общедоступных предприятий общественного питания, в том числе предприятий питания современных форматов</w:t>
            </w:r>
          </w:p>
        </w:tc>
        <w:tc>
          <w:tcPr>
            <w:tcW w:w="3005" w:type="dxa"/>
          </w:tcPr>
          <w:p w:rsidR="0048457D" w:rsidRDefault="0048457D">
            <w:pPr>
              <w:pStyle w:val="ConsPlusNormal"/>
            </w:pPr>
            <w:r>
              <w:t>обеспеченность площадями в предприятиях питания общедоступной сети, кв. метров на 1000 жителей</w:t>
            </w:r>
          </w:p>
        </w:tc>
        <w:tc>
          <w:tcPr>
            <w:tcW w:w="964" w:type="dxa"/>
          </w:tcPr>
          <w:p w:rsidR="0048457D" w:rsidRDefault="0048457D">
            <w:pPr>
              <w:pStyle w:val="ConsPlusNormal"/>
              <w:jc w:val="center"/>
            </w:pPr>
            <w:r>
              <w:t>72,8</w:t>
            </w:r>
          </w:p>
        </w:tc>
        <w:tc>
          <w:tcPr>
            <w:tcW w:w="964" w:type="dxa"/>
          </w:tcPr>
          <w:p w:rsidR="0048457D" w:rsidRDefault="0048457D">
            <w:pPr>
              <w:pStyle w:val="ConsPlusNormal"/>
              <w:jc w:val="center"/>
            </w:pPr>
            <w:r>
              <w:t>73</w:t>
            </w:r>
          </w:p>
        </w:tc>
        <w:tc>
          <w:tcPr>
            <w:tcW w:w="964" w:type="dxa"/>
          </w:tcPr>
          <w:p w:rsidR="0048457D" w:rsidRDefault="0048457D">
            <w:pPr>
              <w:pStyle w:val="ConsPlusNormal"/>
              <w:jc w:val="center"/>
            </w:pPr>
            <w:r>
              <w:t>73</w:t>
            </w:r>
          </w:p>
        </w:tc>
        <w:tc>
          <w:tcPr>
            <w:tcW w:w="1077" w:type="dxa"/>
          </w:tcPr>
          <w:p w:rsidR="0048457D" w:rsidRDefault="0048457D">
            <w:pPr>
              <w:pStyle w:val="ConsPlusNormal"/>
              <w:jc w:val="center"/>
            </w:pPr>
            <w:r>
              <w:t>74,1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219.</w:t>
            </w:r>
          </w:p>
        </w:tc>
        <w:tc>
          <w:tcPr>
            <w:tcW w:w="2948" w:type="dxa"/>
          </w:tcPr>
          <w:p w:rsidR="0048457D" w:rsidRDefault="0048457D">
            <w:pPr>
              <w:pStyle w:val="ConsPlusNormal"/>
            </w:pPr>
            <w:r>
              <w:t>2. Проведение организационных мероприятий (семинары, совещания, конференции, форумы, рабочие встречи) с представителями сферы общественного питания</w:t>
            </w:r>
          </w:p>
        </w:tc>
        <w:tc>
          <w:tcPr>
            <w:tcW w:w="3005" w:type="dxa"/>
          </w:tcPr>
          <w:p w:rsidR="0048457D" w:rsidRDefault="0048457D">
            <w:pPr>
              <w:pStyle w:val="ConsPlusNormal"/>
            </w:pPr>
            <w:r>
              <w:t>количество проведенных мероприятий (нарастающим итогом), единиц</w:t>
            </w:r>
          </w:p>
        </w:tc>
        <w:tc>
          <w:tcPr>
            <w:tcW w:w="964" w:type="dxa"/>
          </w:tcPr>
          <w:p w:rsidR="0048457D" w:rsidRDefault="0048457D">
            <w:pPr>
              <w:pStyle w:val="ConsPlusNormal"/>
              <w:jc w:val="center"/>
            </w:pPr>
            <w:r>
              <w:t>30</w:t>
            </w:r>
          </w:p>
        </w:tc>
        <w:tc>
          <w:tcPr>
            <w:tcW w:w="964" w:type="dxa"/>
          </w:tcPr>
          <w:p w:rsidR="0048457D" w:rsidRDefault="0048457D">
            <w:pPr>
              <w:pStyle w:val="ConsPlusNormal"/>
              <w:jc w:val="center"/>
            </w:pPr>
            <w:r>
              <w:t>60</w:t>
            </w:r>
          </w:p>
        </w:tc>
        <w:tc>
          <w:tcPr>
            <w:tcW w:w="964" w:type="dxa"/>
          </w:tcPr>
          <w:p w:rsidR="0048457D" w:rsidRDefault="0048457D">
            <w:pPr>
              <w:pStyle w:val="ConsPlusNormal"/>
              <w:jc w:val="center"/>
            </w:pPr>
            <w:r>
              <w:t>90</w:t>
            </w:r>
          </w:p>
        </w:tc>
        <w:tc>
          <w:tcPr>
            <w:tcW w:w="1077" w:type="dxa"/>
          </w:tcPr>
          <w:p w:rsidR="0048457D" w:rsidRDefault="0048457D">
            <w:pPr>
              <w:pStyle w:val="ConsPlusNormal"/>
              <w:jc w:val="center"/>
            </w:pPr>
            <w:r>
              <w:t>120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220.</w:t>
            </w:r>
          </w:p>
        </w:tc>
        <w:tc>
          <w:tcPr>
            <w:tcW w:w="12671" w:type="dxa"/>
            <w:gridSpan w:val="7"/>
          </w:tcPr>
          <w:p w:rsidR="0048457D" w:rsidRDefault="0048457D">
            <w:pPr>
              <w:pStyle w:val="ConsPlusNormal"/>
              <w:jc w:val="center"/>
              <w:outlineLvl w:val="2"/>
            </w:pPr>
            <w:r>
              <w:t>Рынок прачечных услуг и химической чистки текстильных и меховых изделий</w:t>
            </w:r>
          </w:p>
        </w:tc>
      </w:tr>
      <w:tr w:rsidR="0048457D">
        <w:tblPrEx>
          <w:tblBorders>
            <w:insideH w:val="nil"/>
          </w:tblBorders>
        </w:tblPrEx>
        <w:tc>
          <w:tcPr>
            <w:tcW w:w="907" w:type="dxa"/>
            <w:tcBorders>
              <w:bottom w:val="nil"/>
            </w:tcBorders>
          </w:tcPr>
          <w:p w:rsidR="0048457D" w:rsidRDefault="0048457D">
            <w:pPr>
              <w:pStyle w:val="ConsPlusNormal"/>
              <w:jc w:val="center"/>
            </w:pPr>
            <w:r>
              <w:t>221.</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на рынке прачечных услуг и химической чистки текстильных и меховых изделий была отмечена высокая доля присутствия частного бизнеса - 95% (по состоянию на 1 января 2021 года - 94%). Общий объем бытовых услуг в Свердловской области в 2021 году составил 11,4 млрд. рублей, удельный вес услуг химчисток и прачечных в общем объеме бытовых услуг населению Свердловской области за 2021 год составил 0,3%. В 2021 году жители Свердловской области потратили на услуги прачечных и химчисток 92,8 млн. рублей, что в сопоставимой оценке на 43,9% меньше аналогичного периода предыдущего года. 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химчистки и прачечные занимают последнее место.</w:t>
            </w:r>
          </w:p>
          <w:p w:rsidR="0048457D" w:rsidRDefault="0048457D">
            <w:pPr>
              <w:pStyle w:val="ConsPlusNormal"/>
            </w:pPr>
            <w:r>
              <w:t>По данным органов местного самоуправления, индустрия чистки и стирки в Свердловской области насчитывает 277 предприятий. За последние 3 года наблюдается стагнация данного рынка. Отчасти это объясняется низким уровнем рентабельности бизнеса. В 2021 году этот показатель варьировался от 1% для химчисток экономкласса до 3% для химчисток бизнес-класса. Возросла стоимость электричества, воды, химикатов, арендной платы, растут и расходы на импортное оборудование и химические препараты. При этом из-за низкой платежеспособности населения стоимость услуг остается практически без изменений.</w:t>
            </w:r>
          </w:p>
          <w:p w:rsidR="0048457D" w:rsidRDefault="0048457D">
            <w:pPr>
              <w:pStyle w:val="ConsPlusNormal"/>
            </w:pPr>
            <w:r>
              <w:t>Рынок прачечных услуг и химической чистки текстильных и меховых изделий Свердловской области нуждается как в увеличении числа прачечных и химчисток, которые обеспечат новые высокопроизводительные рабочие места, так и в расширении видов предоставляемых услуг и повышении уровня качества предоставления данного вида услуг.</w:t>
            </w:r>
          </w:p>
          <w:p w:rsidR="0048457D" w:rsidRDefault="0048457D">
            <w:pPr>
              <w:pStyle w:val="ConsPlusNormal"/>
            </w:pPr>
            <w:r>
              <w:t>Анализ результатов мониторинга состояния и развития конкуренции. На рынке прачечных услуг и химической чистки текстильных и меховых изделий 42% респондентов отмечают умеренную конкуренцию и 4% - отсутствие конкуренции. Преобладающая часть респондентов отмечает достаточное количество организаций на рынке. Уровень удовлетворенности потребителей качеством на рынке прачечных услуг и химической чистки текстильных и меховых изделий составляет 21%, ценами - 36%, при этом 20% респондентов не удовлетворены стоимостью и 27% - качеством.</w:t>
            </w:r>
          </w:p>
          <w:p w:rsidR="0048457D" w:rsidRDefault="0048457D">
            <w:pPr>
              <w:pStyle w:val="ConsPlusNormal"/>
            </w:pPr>
            <w:r>
              <w:t>Проблемные вопросы. 1. Сезонность спроса, которая является одной из главных особенностей рынка услуг химчистки, при этом самый высокий спрос наблюдается в период с августа по октябрь и с апреля по май. Спрос на услуги прачечных более или менее стабилен в течение всего года.</w:t>
            </w:r>
          </w:p>
          <w:p w:rsidR="0048457D" w:rsidRDefault="0048457D">
            <w:pPr>
              <w:pStyle w:val="ConsPlusNormal"/>
            </w:pPr>
            <w:r>
              <w:t>2. Низкий уровень рентабельности бизнеса. Выход на рынок новых игроков крайне затруднен из-за высоких финансовых вложений.</w:t>
            </w:r>
          </w:p>
          <w:p w:rsidR="0048457D" w:rsidRDefault="0048457D">
            <w:pPr>
              <w:pStyle w:val="ConsPlusNormal"/>
            </w:pPr>
            <w:r>
              <w:t>3. Недостаток высококвалифицированных кадров, отсутствие в Свердловской области профильных образовательных учреждений по подготовке профессиональных кадров для отрасли.</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Методы решения. 1. Предоставление необходимой информационно-консультационной поддержки по вопросам организации ведения деятельности.</w:t>
            </w:r>
          </w:p>
          <w:p w:rsidR="0048457D" w:rsidRDefault="0048457D">
            <w:pPr>
              <w:pStyle w:val="ConsPlusNormal"/>
            </w:pPr>
            <w:r>
              <w:t>2. Привлечение организаций к участию в различных конкурсах и выставках</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221 в ред. </w:t>
            </w:r>
            <w:hyperlink r:id="rId115">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222.</w:t>
            </w:r>
          </w:p>
        </w:tc>
        <w:tc>
          <w:tcPr>
            <w:tcW w:w="2948" w:type="dxa"/>
          </w:tcPr>
          <w:p w:rsidR="0048457D" w:rsidRDefault="0048457D">
            <w:pPr>
              <w:pStyle w:val="ConsPlusNormal"/>
            </w:pPr>
            <w:r>
              <w:t>1. Мониторинг состояния и развития сети организаций, предоставляющих прачечные услуги и услуги химической чистки текстильных и меховых изделий</w:t>
            </w:r>
          </w:p>
        </w:tc>
        <w:tc>
          <w:tcPr>
            <w:tcW w:w="3005" w:type="dxa"/>
          </w:tcPr>
          <w:p w:rsidR="0048457D" w:rsidRDefault="0048457D">
            <w:pPr>
              <w:pStyle w:val="ConsPlusNormal"/>
            </w:pPr>
            <w:r>
              <w:t>аналитическая справка по результатам мониторинга,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223.</w:t>
            </w:r>
          </w:p>
        </w:tc>
        <w:tc>
          <w:tcPr>
            <w:tcW w:w="2948" w:type="dxa"/>
          </w:tcPr>
          <w:p w:rsidR="0048457D" w:rsidRDefault="0048457D">
            <w:pPr>
              <w:pStyle w:val="ConsPlusNormal"/>
            </w:pPr>
            <w:r>
              <w:t>2. Оказание информационно-консультационной помощи по вопросам организации ведения деятельности на рынке прачечных услуг и химической чистки текстильных и меховых изделий</w:t>
            </w:r>
          </w:p>
        </w:tc>
        <w:tc>
          <w:tcPr>
            <w:tcW w:w="3005" w:type="dxa"/>
          </w:tcPr>
          <w:p w:rsidR="0048457D" w:rsidRDefault="0048457D">
            <w:pPr>
              <w:pStyle w:val="ConsPlusNormal"/>
            </w:pPr>
            <w:r>
              <w:t>доля субъектов предпринимательства от числа обратившихся, получивших консультационную помощь,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224.</w:t>
            </w:r>
          </w:p>
        </w:tc>
        <w:tc>
          <w:tcPr>
            <w:tcW w:w="2948" w:type="dxa"/>
          </w:tcPr>
          <w:p w:rsidR="0048457D" w:rsidRDefault="0048457D">
            <w:pPr>
              <w:pStyle w:val="ConsPlusNormal"/>
            </w:pPr>
            <w:r>
              <w:t>3. Проведение организационных мероприятий (семинары, совещания, конференции, форумы, рабочие встречи) с представителями рынка прачечных услуг и услуг химической чистки текстильных и меховых изделий</w:t>
            </w:r>
          </w:p>
        </w:tc>
        <w:tc>
          <w:tcPr>
            <w:tcW w:w="3005" w:type="dxa"/>
          </w:tcPr>
          <w:p w:rsidR="0048457D" w:rsidRDefault="0048457D">
            <w:pPr>
              <w:pStyle w:val="ConsPlusNormal"/>
            </w:pPr>
            <w:r>
              <w:t>количество проведенных мероприятий по вопросам развития деятельности на рынке прачечных услуг и химической чистки текстильных и меховых изделий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225.</w:t>
            </w:r>
          </w:p>
        </w:tc>
        <w:tc>
          <w:tcPr>
            <w:tcW w:w="12671" w:type="dxa"/>
            <w:gridSpan w:val="7"/>
          </w:tcPr>
          <w:p w:rsidR="0048457D" w:rsidRDefault="0048457D">
            <w:pPr>
              <w:pStyle w:val="ConsPlusNormal"/>
              <w:jc w:val="center"/>
              <w:outlineLvl w:val="2"/>
            </w:pPr>
            <w:r>
              <w:t>Рынок парикмахерских и косметических услуг</w:t>
            </w:r>
          </w:p>
        </w:tc>
      </w:tr>
      <w:tr w:rsidR="0048457D">
        <w:tblPrEx>
          <w:tblBorders>
            <w:insideH w:val="nil"/>
          </w:tblBorders>
        </w:tblPrEx>
        <w:tc>
          <w:tcPr>
            <w:tcW w:w="907" w:type="dxa"/>
            <w:tcBorders>
              <w:bottom w:val="nil"/>
            </w:tcBorders>
          </w:tcPr>
          <w:p w:rsidR="0048457D" w:rsidRDefault="0048457D">
            <w:pPr>
              <w:pStyle w:val="ConsPlusNormal"/>
              <w:jc w:val="center"/>
            </w:pPr>
            <w:r>
              <w:t>226.</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на рынке парикмахерских и косметических услуг была отмечена высокая доля присутствия частного бизнеса - 99% (на 1 января 2021 года - 98,5%). Удельный вес парикмахерских услуг в общем объеме бытовых услуг населению Свердловской области в 2021 году составил 5%, оборот парикмахерских услуг в 2021 году - 154,9 млрд. рублей (в сопоставимой оценке на 116% больше аналогичного периода предыдущего года).</w:t>
            </w:r>
          </w:p>
          <w:p w:rsidR="0048457D" w:rsidRDefault="0048457D">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парикмахерские и косметические услуги занимают 7 место. Массовость потребления и высокая доходность парикмахерских и косметических услуг способствуют относительно быстрой окупаемости бизнеса в этой сфере и расширению сети парикмахерских и косметических салонов в Свердловской области.</w:t>
            </w:r>
          </w:p>
          <w:p w:rsidR="0048457D" w:rsidRDefault="0048457D">
            <w:pPr>
              <w:pStyle w:val="ConsPlusNormal"/>
            </w:pPr>
            <w:r>
              <w:t>По данным органов местного самоуправления, рынок парикмахерских и косметических услуг в Свердловской области насчитывает 3104 предприятия. В 2021 году произошла стагнация рынка. Многие предприниматели перешли в статус самозанятых.</w:t>
            </w:r>
          </w:p>
          <w:p w:rsidR="0048457D" w:rsidRDefault="0048457D">
            <w:pPr>
              <w:pStyle w:val="ConsPlusNormal"/>
            </w:pPr>
            <w:r>
              <w:t>Анализ результатов мониторинга состояния и развития конкуренции. Рынок парикмахерских и косметических услуг характеризуется высоким уровнем конкуренции, отмечается высокая удовлетворенность возможностью выбора и качеством товаров и услуг на данном рынке, при этом 32% респондентов не удовлетворены качеством. Вместе с тем наблюдается высокий уровень удовлетворенности потребителей стоимостью парикмахерских и косметических услуг (62% от общего числа респондентов удовлетворены стоимостью).</w:t>
            </w:r>
          </w:p>
          <w:p w:rsidR="0048457D" w:rsidRDefault="0048457D">
            <w:pPr>
              <w:pStyle w:val="ConsPlusNormal"/>
            </w:pPr>
            <w:r>
              <w:t>Проблемные вопросы. 1. Наличие на рынке хозяйствующих субъектов, незаконно ведущих предпринимательскую деятельность.</w:t>
            </w:r>
          </w:p>
          <w:p w:rsidR="0048457D" w:rsidRDefault="0048457D">
            <w:pPr>
              <w:pStyle w:val="ConsPlusNormal"/>
            </w:pPr>
            <w:r>
              <w:t>2. Дефицит стационарной сети бытового обслуживания в районах массовых застроек, а также в сельской местности.</w:t>
            </w:r>
          </w:p>
          <w:p w:rsidR="0048457D" w:rsidRDefault="0048457D">
            <w:pPr>
              <w:pStyle w:val="ConsPlusNormal"/>
            </w:pPr>
            <w:r>
              <w:t>3. Недостаток высококвалифицированных кадров.</w:t>
            </w:r>
          </w:p>
          <w:p w:rsidR="0048457D" w:rsidRDefault="0048457D">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48457D" w:rsidRDefault="0048457D">
            <w:pPr>
              <w:pStyle w:val="ConsPlusNormal"/>
            </w:pPr>
            <w:r>
              <w:t>2. Привлечение организаций к участию в различных конкурсах и выставках</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226 в ред. </w:t>
            </w:r>
            <w:hyperlink r:id="rId116">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227.</w:t>
            </w:r>
          </w:p>
        </w:tc>
        <w:tc>
          <w:tcPr>
            <w:tcW w:w="2948" w:type="dxa"/>
          </w:tcPr>
          <w:p w:rsidR="0048457D" w:rsidRDefault="0048457D">
            <w:pPr>
              <w:pStyle w:val="ConsPlusNormal"/>
            </w:pPr>
            <w:r>
              <w:t>1. Мониторинг состояния и развития сети организаций, предоставляющих парикмахерские и косметические услуги</w:t>
            </w:r>
          </w:p>
        </w:tc>
        <w:tc>
          <w:tcPr>
            <w:tcW w:w="3005" w:type="dxa"/>
          </w:tcPr>
          <w:p w:rsidR="0048457D" w:rsidRDefault="0048457D">
            <w:pPr>
              <w:pStyle w:val="ConsPlusNormal"/>
            </w:pPr>
            <w:r>
              <w:t>аналитическая справка по результатам мониторинга,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228.</w:t>
            </w:r>
          </w:p>
        </w:tc>
        <w:tc>
          <w:tcPr>
            <w:tcW w:w="2948" w:type="dxa"/>
          </w:tcPr>
          <w:p w:rsidR="0048457D" w:rsidRDefault="0048457D">
            <w:pPr>
              <w:pStyle w:val="ConsPlusNormal"/>
            </w:pPr>
            <w:r>
              <w:t>2. Проведение организационных мероприятий (семинары, совещания, конференции, форумы, рабочие встречи) с представителями рынка парикмахерских и косметических услуг</w:t>
            </w:r>
          </w:p>
        </w:tc>
        <w:tc>
          <w:tcPr>
            <w:tcW w:w="3005" w:type="dxa"/>
          </w:tcPr>
          <w:p w:rsidR="0048457D" w:rsidRDefault="0048457D">
            <w:pPr>
              <w:pStyle w:val="ConsPlusNormal"/>
            </w:pPr>
            <w:r>
              <w:t>количество проведенных мероприятий по вопросам развития деятельности на рынке парикмахерских и косметических услуг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229.</w:t>
            </w:r>
          </w:p>
        </w:tc>
        <w:tc>
          <w:tcPr>
            <w:tcW w:w="12671" w:type="dxa"/>
            <w:gridSpan w:val="7"/>
          </w:tcPr>
          <w:p w:rsidR="0048457D" w:rsidRDefault="0048457D">
            <w:pPr>
              <w:pStyle w:val="ConsPlusNormal"/>
              <w:jc w:val="center"/>
              <w:outlineLvl w:val="2"/>
            </w:pPr>
            <w:r>
              <w:t>Рынок физкультурно-оздоровительных услуг (деятельность бань и душевых по предоставлению общегигиенических услуг)</w:t>
            </w:r>
          </w:p>
        </w:tc>
      </w:tr>
      <w:tr w:rsidR="0048457D">
        <w:tblPrEx>
          <w:tblBorders>
            <w:insideH w:val="nil"/>
          </w:tblBorders>
        </w:tblPrEx>
        <w:tc>
          <w:tcPr>
            <w:tcW w:w="907" w:type="dxa"/>
            <w:tcBorders>
              <w:bottom w:val="nil"/>
            </w:tcBorders>
          </w:tcPr>
          <w:p w:rsidR="0048457D" w:rsidRDefault="0048457D">
            <w:pPr>
              <w:pStyle w:val="ConsPlusNormal"/>
              <w:jc w:val="center"/>
            </w:pPr>
            <w:r>
              <w:t>230.</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присутствия частного бизнеса на рынке физкультурно-оздоровительных услуг составила 92% (на 1 января 2021 года - 91%). Удельный вес услуг бань и душевых в общем объеме бытовых услуг населению Свердловской области в 2021 году составил 3,5%. В 2021 году жители Свердловской области потратили на услуги бань и душевых 120,4 млрд. рублей.</w:t>
            </w:r>
          </w:p>
          <w:p w:rsidR="0048457D" w:rsidRDefault="0048457D">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услуги бань и душевых занимают 8 место.</w:t>
            </w:r>
          </w:p>
          <w:p w:rsidR="0048457D" w:rsidRDefault="0048457D">
            <w:pPr>
              <w:pStyle w:val="ConsPlusNormal"/>
            </w:pPr>
            <w:r>
              <w:t>По данным органов местного самоуправления, сфера деятельности бань и душевых по предоставлению общегигиенических услуг в Свердловской области насчитывает 379 предприятий, из них 92% приходится на сауны, частные банные комплексы. По итогам 2020 года в условиях пандемии, в связи с введением ограничительных мер в целях нераспространения новой коронавирусной инфекции малый и средний бизнес сферы бытовых услуг оказался наиболее экономически уязвимой категорией. Бани и сауны стали наиболее пострадавшими из всех видов бытовых услуг. Произошло сокращение сети бань и душевых на 192 объекта.</w:t>
            </w:r>
          </w:p>
          <w:p w:rsidR="0048457D" w:rsidRDefault="0048457D">
            <w:pPr>
              <w:pStyle w:val="ConsPlusNormal"/>
            </w:pPr>
            <w:r>
              <w:t>Данный рынок во многом зависит от спроса населения на банные услуги. Наиболее востребована услуга в период проведения гидравлических испытаний теплосетей, а также в сельских населенных пунктах.</w:t>
            </w:r>
          </w:p>
          <w:p w:rsidR="0048457D" w:rsidRDefault="0048457D">
            <w:pPr>
              <w:pStyle w:val="ConsPlusNormal"/>
            </w:pPr>
            <w:r>
              <w:t>Анализ результатов мониторинга состояния и развития конкуренции. На рынке физкультурно-оздоровительных услуг 36% респондентов отмечают высокую конкуренцию, 38% - умеренную конкуренцию, 23% - слабую конкуренцию и 3% - отсутствие конкуренции. Отмечается недостаточное количество организаций на рынке. Уровень удовлетворенности потребителями качеством на рынке физкультурно-оздоровительных услуг составляет 35%, ценами - 37%, при этом 29% респондентов не удовлетворены стоимостью и 36% - качеством.</w:t>
            </w:r>
          </w:p>
          <w:p w:rsidR="0048457D" w:rsidRDefault="0048457D">
            <w:pPr>
              <w:pStyle w:val="ConsPlusNormal"/>
            </w:pPr>
            <w:r>
              <w:t>Проблемные вопросы. 1. Наличие обязательных технических, санитарно-гигиенических требований и требований пожарной безопасности, предъявляемых к зданиям бань.</w:t>
            </w:r>
          </w:p>
          <w:p w:rsidR="0048457D" w:rsidRDefault="0048457D">
            <w:pPr>
              <w:pStyle w:val="ConsPlusNormal"/>
            </w:pPr>
            <w:r>
              <w:t>2. Неравномерное распределение объектов по муниципальным образованиям. Затрудненный доступ жителей сельской местности к услугам бань, душевых.</w:t>
            </w:r>
          </w:p>
          <w:p w:rsidR="0048457D" w:rsidRDefault="0048457D">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48457D" w:rsidRDefault="0048457D">
            <w:pPr>
              <w:pStyle w:val="ConsPlusNormal"/>
            </w:pPr>
            <w:r>
              <w:t>2. Содействие вводу новых объектов.</w:t>
            </w:r>
          </w:p>
          <w:p w:rsidR="0048457D" w:rsidRDefault="0048457D">
            <w:pPr>
              <w:pStyle w:val="ConsPlusNormal"/>
            </w:pPr>
            <w:r>
              <w:t>3. Повышение доступности услуг бань и душевых.</w:t>
            </w:r>
          </w:p>
          <w:p w:rsidR="0048457D" w:rsidRDefault="0048457D">
            <w:pPr>
              <w:pStyle w:val="ConsPlusNormal"/>
            </w:pPr>
            <w:r>
              <w:t>4. Привлечение организаций к участию в различных образовательных мероприятиях с целью расширения спектра дополнительных услуг</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230 в ред. </w:t>
            </w:r>
            <w:hyperlink r:id="rId117">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231.</w:t>
            </w:r>
          </w:p>
        </w:tc>
        <w:tc>
          <w:tcPr>
            <w:tcW w:w="2948" w:type="dxa"/>
          </w:tcPr>
          <w:p w:rsidR="0048457D" w:rsidRDefault="0048457D">
            <w:pPr>
              <w:pStyle w:val="ConsPlusNormal"/>
            </w:pPr>
            <w:r>
              <w:t>1. Мониторинг состояния и развития сети организаций, предоставляющих физкультурно-оздоровительные услуги (деятельность бань и душевых по предоставлению общегигиенических услуг)</w:t>
            </w:r>
          </w:p>
        </w:tc>
        <w:tc>
          <w:tcPr>
            <w:tcW w:w="3005" w:type="dxa"/>
          </w:tcPr>
          <w:p w:rsidR="0048457D" w:rsidRDefault="0048457D">
            <w:pPr>
              <w:pStyle w:val="ConsPlusNormal"/>
            </w:pPr>
            <w:r>
              <w:t>аналитическая справка по результатам мониторинга,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232.</w:t>
            </w:r>
          </w:p>
        </w:tc>
        <w:tc>
          <w:tcPr>
            <w:tcW w:w="2948" w:type="dxa"/>
          </w:tcPr>
          <w:p w:rsidR="0048457D" w:rsidRDefault="0048457D">
            <w:pPr>
              <w:pStyle w:val="ConsPlusNormal"/>
            </w:pPr>
            <w:r>
              <w:t>2. Изучение и обобщение передового опыта оказания общегигиенических услуг организациями, предоставляющими физкультурно-оздоровительные услуги (деятельность бань и душевых по предоставлению общегигиенических услуг)</w:t>
            </w:r>
          </w:p>
        </w:tc>
        <w:tc>
          <w:tcPr>
            <w:tcW w:w="3005" w:type="dxa"/>
          </w:tcPr>
          <w:p w:rsidR="0048457D" w:rsidRDefault="0048457D">
            <w:pPr>
              <w:pStyle w:val="ConsPlusNormal"/>
            </w:pPr>
            <w:r>
              <w:t>информационная записка,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1</w:t>
            </w:r>
          </w:p>
        </w:tc>
        <w:tc>
          <w:tcPr>
            <w:tcW w:w="1077" w:type="dxa"/>
          </w:tcPr>
          <w:p w:rsidR="0048457D" w:rsidRDefault="0048457D">
            <w:pPr>
              <w:pStyle w:val="ConsPlusNormal"/>
              <w:jc w:val="center"/>
            </w:pPr>
            <w:r>
              <w:t>1</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233.</w:t>
            </w:r>
          </w:p>
        </w:tc>
        <w:tc>
          <w:tcPr>
            <w:tcW w:w="12671" w:type="dxa"/>
            <w:gridSpan w:val="7"/>
          </w:tcPr>
          <w:p w:rsidR="0048457D" w:rsidRDefault="0048457D">
            <w:pPr>
              <w:pStyle w:val="ConsPlusNormal"/>
              <w:jc w:val="center"/>
              <w:outlineLvl w:val="2"/>
            </w:pPr>
            <w:r>
              <w:t>Рынок услуг почтовой связи общего пользования</w:t>
            </w:r>
          </w:p>
        </w:tc>
      </w:tr>
      <w:tr w:rsidR="0048457D">
        <w:tblPrEx>
          <w:tblBorders>
            <w:insideH w:val="nil"/>
          </w:tblBorders>
        </w:tblPrEx>
        <w:tc>
          <w:tcPr>
            <w:tcW w:w="907" w:type="dxa"/>
            <w:tcBorders>
              <w:bottom w:val="nil"/>
            </w:tcBorders>
          </w:tcPr>
          <w:p w:rsidR="0048457D" w:rsidRDefault="0048457D">
            <w:pPr>
              <w:pStyle w:val="ConsPlusNormal"/>
              <w:jc w:val="center"/>
            </w:pPr>
            <w:r>
              <w:t>234.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Структура рынка услуг почтовой связи общего пользования включает в себя рынок перевозок и комплексных логистических услуг (прием, перевозка, доставка посылок, курьерская и экспресс-почта), телекоммуникационный рынок (прием, перевозка, доставка письменной корреспонденции, прием подписки и доставка периодических печатных изданий, гибридная почта), рынок финансовых услуг (доставка пенсий и пособий, почтовые переводы денежных средств). Пересылка и доставка письменной корреспонденции относятся к универсальным услугам связи и являются естественной монополией, поскольку характеризуются высокими постоянными издержками на обеспечение прохода почтальона по маршрутам и постоянным снижением предельных издержек в расчете на письмо. В настоящее время рынок услуг почтовой связи общего пользования представляет акционерное общество "Почта России" (далее - АО "Почта России"), а также операторы альтернативной доставки почтовых отправлений, которые условно можно разделить на 4 сегмента: международные, транснациональные компании экспресс-доставки; российские компании экспресс-доставки, оказывающие услуги по всей территории Российской Федерации; курьерские компании, обслуживающие город, регион, несколько регионов; компании автоматических посылочных терминалов.</w:t>
            </w:r>
          </w:p>
          <w:p w:rsidR="0048457D" w:rsidRDefault="0048457D">
            <w:pPr>
              <w:pStyle w:val="ConsPlusNormal"/>
            </w:pPr>
            <w:r>
              <w:t>По данным Управления Федеральной службы государственной статистики по Свердловской области и Курганской области, в Свердловской области услуги почтовой связи общего пользования оказывают 35 организаций, из них 34 организации, или 97%, имеют частную форму собственности.</w:t>
            </w:r>
          </w:p>
          <w:p w:rsidR="0048457D" w:rsidRDefault="0048457D">
            <w:pPr>
              <w:pStyle w:val="ConsPlusNormal"/>
            </w:pPr>
            <w:r>
              <w:t>Спрос на услуги почтовой связи общего пользования в Свердловской области неоднороден с точки зрения территориального положения.</w:t>
            </w:r>
          </w:p>
          <w:p w:rsidR="0048457D" w:rsidRDefault="0048457D">
            <w:pPr>
              <w:pStyle w:val="ConsPlusNormal"/>
            </w:pPr>
            <w:r>
              <w:t>В городах спрос на неуниверсальные услуги, такие как экспресс-доставка, курьерская доставка, больше, чем в сельской местности. В этой связи в отдаленных территориях сельской местности конкуренция практически отсутствует, единственным оператором во многих сельских населенных пунктах остается АО "Почта России".</w:t>
            </w:r>
          </w:p>
          <w:p w:rsidR="0048457D" w:rsidRDefault="0048457D">
            <w:pPr>
              <w:pStyle w:val="ConsPlusNormal"/>
            </w:pPr>
            <w:r>
              <w:t>На территории Свердловской области действуют 843 отделения почтовой связи, из них 817 отделений почтовой связи подключены к скоростному Интернету, включая труднодоступные территории. Благодаря автоматизации рабочих мест качество и скорость почтовых сервисов существенно увеличились не только в городских отделениях связи, но и в сельских почтовых отделениях. Социальная функция услуг связи реализуется на всей территории Свердловской области. Свердловские почтальоны доставляют пенсии 253 тыс. пенсионеров. В период обострения эпидемиологической ситуации почтовые сотрудники продолжали ежедневно обслуживать население, осуществляя не только доставку пенсий на дом, но и прием коммунальных платежей с помощью мобильных терминалов, производили доставку продуктов питания, товаров первой необходимости под заказ клиенту на дом.</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В конце марта 2020 года в связи с распространением коронавирусной инфекции АО "Почта России" в два раза снизило стоимость доставки посылок свыше 2 кг и расширило перечень отправлений, доставляемых на дом из почтовых отделений.</w:t>
            </w:r>
          </w:p>
          <w:p w:rsidR="0048457D" w:rsidRDefault="0048457D">
            <w:pPr>
              <w:pStyle w:val="ConsPlusNormal"/>
            </w:pPr>
            <w:r>
              <w:t>АО "Почта России" является субъектом естественной монополии на рынке услуг почтовой связи по пересылке простой и заказной письменной корреспонденции.</w:t>
            </w:r>
          </w:p>
          <w:p w:rsidR="0048457D" w:rsidRDefault="0048457D">
            <w:pPr>
              <w:pStyle w:val="ConsPlusNormal"/>
            </w:pPr>
            <w:r>
              <w:t>Анализ результатов мониторинга состояния и развития конкуренции. Рынок услуг почтовой связи общего пользования характеризуется умеренной конкуренцией, 25% респондентов отмечают высокий уровень конкуренции на данном рынке. В целом потребители удовлетворены возможностью выбора и качеством товаров и услуг на рынке услуг почтовой связи общего пользования. Уровень удовлетворенности ценами составляет 43% от общего числа респондентов, при этом 41% - не удовлетворены стоимостью товаров и услуг на рынке, 27% - качеством.</w:t>
            </w:r>
          </w:p>
          <w:p w:rsidR="0048457D" w:rsidRDefault="0048457D">
            <w:pPr>
              <w:pStyle w:val="ConsPlusNormal"/>
            </w:pPr>
            <w:r>
              <w:t>Проблемные вопросы. 1. Возникновение препятствующих законодательных ограничений.</w:t>
            </w:r>
          </w:p>
          <w:p w:rsidR="0048457D" w:rsidRDefault="0048457D">
            <w:pPr>
              <w:pStyle w:val="ConsPlusNormal"/>
            </w:pPr>
            <w:r>
              <w:t>2. Снижение уровня потребления и покупательской способности населения.</w:t>
            </w:r>
          </w:p>
          <w:p w:rsidR="0048457D" w:rsidRDefault="0048457D">
            <w:pPr>
              <w:pStyle w:val="ConsPlusNormal"/>
            </w:pPr>
            <w:r>
              <w:t>Методы решения. 1. Дальнейшая диверсификация деятельности предприятий, повышение качества и расширение спектра оказываемых услуг.</w:t>
            </w:r>
          </w:p>
          <w:p w:rsidR="0048457D" w:rsidRDefault="0048457D">
            <w:pPr>
              <w:pStyle w:val="ConsPlusNormal"/>
            </w:pPr>
            <w:r>
              <w:t>2. Использование новой клиентоориентированной политики, задача которой - предоставить клиентам на всей территории Свердловской области широкий спектр современных и востребованных услуг, одновременно обеспечив их доступность и высокое качество.</w:t>
            </w:r>
          </w:p>
          <w:p w:rsidR="0048457D" w:rsidRDefault="0048457D">
            <w:pPr>
              <w:pStyle w:val="ConsPlusNormal"/>
            </w:pPr>
            <w:r>
              <w:t>3. Расширение предложения в низком ценовом сегменте, скидки на определенные категории услуг</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234 в ред. </w:t>
            </w:r>
            <w:hyperlink r:id="rId118">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235.</w:t>
            </w:r>
          </w:p>
        </w:tc>
        <w:tc>
          <w:tcPr>
            <w:tcW w:w="2948" w:type="dxa"/>
          </w:tcPr>
          <w:p w:rsidR="0048457D" w:rsidRDefault="0048457D">
            <w:pPr>
              <w:pStyle w:val="ConsPlusNormal"/>
            </w:pPr>
            <w:r>
              <w:t>Мониторинг уровня обеспеченности населения услугами почтовой связи</w:t>
            </w:r>
          </w:p>
        </w:tc>
        <w:tc>
          <w:tcPr>
            <w:tcW w:w="3005" w:type="dxa"/>
          </w:tcPr>
          <w:p w:rsidR="0048457D" w:rsidRDefault="0048457D">
            <w:pPr>
              <w:pStyle w:val="ConsPlusNormal"/>
            </w:pPr>
            <w:r>
              <w:t>доля граждан, обеспеченных услугами почтовой связи,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236.</w:t>
            </w:r>
          </w:p>
        </w:tc>
        <w:tc>
          <w:tcPr>
            <w:tcW w:w="12671" w:type="dxa"/>
            <w:gridSpan w:val="7"/>
          </w:tcPr>
          <w:p w:rsidR="0048457D" w:rsidRDefault="0048457D">
            <w:pPr>
              <w:pStyle w:val="ConsPlusNormal"/>
              <w:jc w:val="center"/>
              <w:outlineLvl w:val="2"/>
            </w:pPr>
            <w:r>
              <w:t>Рынок разработки компьютерного программного обеспечения</w:t>
            </w:r>
          </w:p>
        </w:tc>
      </w:tr>
      <w:tr w:rsidR="0048457D">
        <w:tblPrEx>
          <w:tblBorders>
            <w:insideH w:val="nil"/>
          </w:tblBorders>
        </w:tblPrEx>
        <w:tc>
          <w:tcPr>
            <w:tcW w:w="907" w:type="dxa"/>
            <w:tcBorders>
              <w:bottom w:val="nil"/>
            </w:tcBorders>
          </w:tcPr>
          <w:p w:rsidR="0048457D" w:rsidRDefault="0048457D">
            <w:pPr>
              <w:pStyle w:val="ConsPlusNormal"/>
              <w:jc w:val="center"/>
            </w:pPr>
            <w:r>
              <w:t>237.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Свердловской области сформировался круг успешных компаний, осуществляющих деятельность в сфере инициативной разработки компьютерного программного обеспечения и поставляющих свою продукцию за пределы Свердловской области и Российской Федерации.</w:t>
            </w:r>
          </w:p>
          <w:p w:rsidR="0048457D" w:rsidRDefault="0048457D">
            <w:pPr>
              <w:pStyle w:val="ConsPlusNormal"/>
            </w:pPr>
            <w:r>
              <w:t>По данным Управления Федеральной службы государственной статистики по Свердловской области и Курганской области, разработкой программного обеспечения занимается 738 организаций, из них 715 организаций, или 96,9%, имеют частную форму собственности. Региональными лидерами в сфере разработки программного обеспечения являются акционерное общество "Производственная фирма "СКБ Контур" и акционерное общество "Наумен".</w:t>
            </w:r>
          </w:p>
          <w:p w:rsidR="0048457D" w:rsidRDefault="0048457D">
            <w:pPr>
              <w:pStyle w:val="ConsPlusNormal"/>
            </w:pPr>
            <w:r>
              <w:t>Анализ результатов мониторинга состояния и развития конкуренции. Рынок разработки компьютерного программного обеспечения характеризуется высоким уровнем конкуренции. При этом отмечается недостаточное количество организаций на рынке. При оценке удовлетворенности уровнем цен, качеством товаров и услуг наблюдается умеренный уровень удовлетворенности по каждому из параметров, удовлетворены качеством - 30% респондентов, ценами - 31%, не удовлетворены качеством - 26%, ценами - 26%.</w:t>
            </w:r>
          </w:p>
          <w:p w:rsidR="0048457D" w:rsidRDefault="0048457D">
            <w:pPr>
              <w:pStyle w:val="ConsPlusNormal"/>
            </w:pPr>
            <w:r>
              <w:t>Проблемные вопросы. 1. Усиление технологической закрытости и протекционизма.</w:t>
            </w:r>
          </w:p>
          <w:p w:rsidR="0048457D" w:rsidRDefault="0048457D">
            <w:pPr>
              <w:pStyle w:val="ConsPlusNormal"/>
            </w:pPr>
            <w:r>
              <w:t>2. Углубление цифрового неравенства компаний.</w:t>
            </w:r>
          </w:p>
          <w:p w:rsidR="0048457D" w:rsidRDefault="0048457D">
            <w:pPr>
              <w:pStyle w:val="ConsPlusNormal"/>
            </w:pPr>
            <w:r>
              <w:t>3. Рост безработицы вследствие повышения уровня автоматизации.</w:t>
            </w:r>
          </w:p>
          <w:p w:rsidR="0048457D" w:rsidRDefault="0048457D">
            <w:pPr>
              <w:pStyle w:val="ConsPlusNormal"/>
            </w:pPr>
            <w:r>
              <w:t>4. Повышение концентрации рынка информационных технологий.</w:t>
            </w:r>
          </w:p>
          <w:p w:rsidR="0048457D" w:rsidRDefault="0048457D">
            <w:pPr>
              <w:pStyle w:val="ConsPlusNormal"/>
            </w:pPr>
            <w:r>
              <w:t>5. Рост уязвимости в сфере кибербезопасности и конфиденциальности данных.</w:t>
            </w:r>
          </w:p>
          <w:p w:rsidR="0048457D" w:rsidRDefault="0048457D">
            <w:pPr>
              <w:pStyle w:val="ConsPlusNormal"/>
            </w:pPr>
            <w:r>
              <w:t>Методы решения. 1. Формирование благоприятной институциональной среды.</w:t>
            </w:r>
          </w:p>
          <w:p w:rsidR="0048457D" w:rsidRDefault="0048457D">
            <w:pPr>
              <w:pStyle w:val="ConsPlusNormal"/>
            </w:pPr>
            <w:r>
              <w:t>2. Распространение проприетарного отечественного программного обеспечения.</w:t>
            </w:r>
          </w:p>
          <w:p w:rsidR="0048457D" w:rsidRDefault="0048457D">
            <w:pPr>
              <w:pStyle w:val="ConsPlusNormal"/>
            </w:pPr>
            <w:r>
              <w:t>3. Цифровая трансформация малого и среднего бизнеса.</w:t>
            </w:r>
          </w:p>
          <w:p w:rsidR="0048457D" w:rsidRDefault="0048457D">
            <w:pPr>
              <w:pStyle w:val="ConsPlusNormal"/>
            </w:pPr>
            <w:r>
              <w:t>4. Расширение международного сотрудничества на рынке информационных технологий.</w:t>
            </w:r>
          </w:p>
          <w:p w:rsidR="0048457D" w:rsidRDefault="0048457D">
            <w:pPr>
              <w:pStyle w:val="ConsPlusNormal"/>
            </w:pPr>
            <w:r>
              <w:t>5. Проникновение технологий во все сферы жизни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237 в ред. </w:t>
            </w:r>
            <w:hyperlink r:id="rId119">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238.</w:t>
            </w:r>
          </w:p>
        </w:tc>
        <w:tc>
          <w:tcPr>
            <w:tcW w:w="2948" w:type="dxa"/>
          </w:tcPr>
          <w:p w:rsidR="0048457D" w:rsidRDefault="0048457D">
            <w:pPr>
              <w:pStyle w:val="ConsPlusNormal"/>
            </w:pPr>
            <w:r>
              <w:t>1. Информирование о существующих мерах государственной поддержки организаций, занимающихся разработкой компьютерного программного обеспечения и зарегистрированных на территории Свердловской области</w:t>
            </w:r>
          </w:p>
        </w:tc>
        <w:tc>
          <w:tcPr>
            <w:tcW w:w="3005" w:type="dxa"/>
          </w:tcPr>
          <w:p w:rsidR="0048457D" w:rsidRDefault="0048457D">
            <w:pPr>
              <w:pStyle w:val="ConsPlusNormal"/>
            </w:pPr>
            <w:r>
              <w:t>количество направленных информационных писем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239.</w:t>
            </w:r>
          </w:p>
        </w:tc>
        <w:tc>
          <w:tcPr>
            <w:tcW w:w="2948" w:type="dxa"/>
          </w:tcPr>
          <w:p w:rsidR="0048457D" w:rsidRDefault="0048457D">
            <w:pPr>
              <w:pStyle w:val="ConsPlusNormal"/>
            </w:pPr>
            <w:r>
              <w:t>2. Развитие частного сектора на рынке услуг в сфере информационных технологий, в том числе на рынках программного обеспечения, программно-аппаратных комплексов</w:t>
            </w:r>
          </w:p>
        </w:tc>
        <w:tc>
          <w:tcPr>
            <w:tcW w:w="3005" w:type="dxa"/>
          </w:tcPr>
          <w:p w:rsidR="0048457D" w:rsidRDefault="0048457D">
            <w:pPr>
              <w:pStyle w:val="ConsPlusNormal"/>
            </w:pPr>
            <w:r>
              <w:t>отсутствие на рынке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унитарных предприятий, за исключением случаев, предусмотренных федеральными законами</w:t>
            </w:r>
          </w:p>
        </w:tc>
        <w:tc>
          <w:tcPr>
            <w:tcW w:w="964" w:type="dxa"/>
          </w:tcPr>
          <w:p w:rsidR="0048457D" w:rsidRDefault="0048457D">
            <w:pPr>
              <w:pStyle w:val="ConsPlusNormal"/>
              <w:jc w:val="center"/>
            </w:pPr>
            <w:r>
              <w:t>-</w:t>
            </w:r>
          </w:p>
        </w:tc>
        <w:tc>
          <w:tcPr>
            <w:tcW w:w="964" w:type="dxa"/>
          </w:tcPr>
          <w:p w:rsidR="0048457D" w:rsidRDefault="0048457D">
            <w:pPr>
              <w:pStyle w:val="ConsPlusNormal"/>
              <w:jc w:val="center"/>
            </w:pPr>
            <w:r>
              <w:t>-</w:t>
            </w:r>
          </w:p>
        </w:tc>
        <w:tc>
          <w:tcPr>
            <w:tcW w:w="964" w:type="dxa"/>
          </w:tcPr>
          <w:p w:rsidR="0048457D" w:rsidRDefault="0048457D">
            <w:pPr>
              <w:pStyle w:val="ConsPlusNormal"/>
              <w:jc w:val="center"/>
            </w:pPr>
            <w:r>
              <w:t>-</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цифрового развития и связи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240.</w:t>
            </w:r>
          </w:p>
        </w:tc>
        <w:tc>
          <w:tcPr>
            <w:tcW w:w="12671" w:type="dxa"/>
            <w:gridSpan w:val="7"/>
          </w:tcPr>
          <w:p w:rsidR="0048457D" w:rsidRDefault="0048457D">
            <w:pPr>
              <w:pStyle w:val="ConsPlusNormal"/>
              <w:jc w:val="center"/>
              <w:outlineLvl w:val="2"/>
            </w:pPr>
            <w:r>
              <w:t>Рынок лекарственных средств и материалов, применяемых в медицинских целях</w:t>
            </w:r>
          </w:p>
        </w:tc>
      </w:tr>
      <w:tr w:rsidR="0048457D">
        <w:tblPrEx>
          <w:tblBorders>
            <w:insideH w:val="nil"/>
          </w:tblBorders>
        </w:tblPrEx>
        <w:tc>
          <w:tcPr>
            <w:tcW w:w="907" w:type="dxa"/>
            <w:tcBorders>
              <w:bottom w:val="nil"/>
            </w:tcBorders>
          </w:tcPr>
          <w:p w:rsidR="0048457D" w:rsidRDefault="0048457D">
            <w:pPr>
              <w:pStyle w:val="ConsPlusNormal"/>
              <w:jc w:val="center"/>
            </w:pPr>
            <w:r>
              <w:t>241.</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На территории Свердловской области серийное производство лекарственных средств осуществляют:</w:t>
            </w:r>
          </w:p>
          <w:p w:rsidR="0048457D" w:rsidRDefault="0048457D">
            <w:pPr>
              <w:pStyle w:val="ConsPlusNormal"/>
            </w:pPr>
            <w:r>
              <w:t>1) общество с ограниченной ответственностью "Завод Медсинтез";</w:t>
            </w:r>
          </w:p>
          <w:p w:rsidR="0048457D" w:rsidRDefault="0048457D">
            <w:pPr>
              <w:pStyle w:val="ConsPlusNormal"/>
            </w:pPr>
            <w:r>
              <w:t>2) закрытое акционерное общество "Березовский фармацевтический завод";</w:t>
            </w:r>
          </w:p>
          <w:p w:rsidR="0048457D" w:rsidRDefault="0048457D">
            <w:pPr>
              <w:pStyle w:val="ConsPlusNormal"/>
            </w:pPr>
            <w:r>
              <w:t>3) открытое акционерное общество "Ирбитский химико-фармацевтический завод";</w:t>
            </w:r>
          </w:p>
          <w:p w:rsidR="0048457D" w:rsidRDefault="0048457D">
            <w:pPr>
              <w:pStyle w:val="ConsPlusNormal"/>
            </w:pPr>
            <w:r>
              <w:t>4) открытое акционерное общество "Уралбиофарм".</w:t>
            </w:r>
          </w:p>
          <w:p w:rsidR="0048457D" w:rsidRDefault="0048457D">
            <w:pPr>
              <w:pStyle w:val="ConsPlusNormal"/>
            </w:pPr>
            <w:r>
              <w:t>Инвестиционная деятельность фармацевтических предприятий ориентирована на диверсификацию номенклатуры продукции и техническое перевооружение производства для обеспечения соответствия международным стандартам Good Manufacturing Practice (GMP). Основные виды продукции, выпускаемые на фармацевтических предприятиях Свердловской области: генно-инженерные инсулины (Росинсулин Р (раствор), Росинсулин С (суспензия), Росинсулин Микс (смесь раствора и суспензии)), противовирусные препараты (Триазавирин), инфузионные растворы (15 наименований), готовые лекарственные средства и активные фармацевтические субстанции.</w:t>
            </w:r>
          </w:p>
          <w:p w:rsidR="0048457D" w:rsidRDefault="0048457D">
            <w:pPr>
              <w:pStyle w:val="ConsPlusNormal"/>
            </w:pPr>
            <w:r>
              <w:t xml:space="preserve">Предприятия фармацевтической промышленности выпускают порядка 160 наименований лекарственных средств, из них 30 наименований включены в отраслевой </w:t>
            </w:r>
            <w:hyperlink r:id="rId120">
              <w:r>
                <w:rPr>
                  <w:color w:val="0000FF"/>
                </w:rPr>
                <w:t>план</w:t>
              </w:r>
            </w:hyperlink>
            <w:r>
              <w:t xml:space="preserve"> мероприятий по импортозамещению в отрасли фармацевтической промышленности Российской Федерации, утвержденный Приказом Министерства промышленности и торговли Российской Федерации от 31.03.2015 N 656 "Об утверждении отраслевого плана мероприятий по импортозамещению в отрасли фармацевтической промышленности Российской Федерации".</w:t>
            </w:r>
          </w:p>
          <w:p w:rsidR="0048457D" w:rsidRDefault="0048457D">
            <w:pPr>
              <w:pStyle w:val="ConsPlusNormal"/>
            </w:pPr>
            <w:r>
              <w:t>В указанный план включена 601 номенклатурная позиция, из которых в Свердловской области производятся: инсулин, дротаверин, парацетамол, аскорбиновая кислота, фолиевая кислота и другие лекарственные препараты.</w:t>
            </w:r>
          </w:p>
          <w:p w:rsidR="0048457D" w:rsidRDefault="0048457D">
            <w:pPr>
              <w:pStyle w:val="ConsPlusNormal"/>
            </w:pPr>
            <w:r>
              <w:t xml:space="preserve">В 2020 - 2021 годах в соответствии с Федеральным </w:t>
            </w:r>
            <w:hyperlink r:id="rId121">
              <w:r>
                <w:rPr>
                  <w:color w:val="0000FF"/>
                </w:rPr>
                <w:t>законом</w:t>
              </w:r>
            </w:hyperlink>
            <w:r>
              <w:t xml:space="preserve"> от 28 декабря 2017 года N 425-ФЗ "О внесении изменений в Федеральный закон "Об обращении лекарственных средств" завершены проекты, предусматривающие внедрение федеральной государственной информационной системы мониторинга движения лекарственных препаратов для медицинского применения от производителя.</w:t>
            </w:r>
          </w:p>
          <w:p w:rsidR="0048457D" w:rsidRDefault="0048457D">
            <w:pPr>
              <w:pStyle w:val="ConsPlusNormal"/>
            </w:pPr>
            <w:r>
              <w:t>Анализ результатов мониторинга состояния и развития конкуренции. Рынок лекарственных средств и материалов, применяемых в медицинских целях, характеризуется умеренной конкуренцией. В целом потребители удовлетворены количеством организаций на данном рынке. При оценке удовлетворенности уровнем цен, качеством товаров и услуг наблюдается достаточно высокий уровень удовлетворенности качеством - 45% респондентов от общего числа и низкий уровень удовлетворенности стоимостью товаров и услуг: 34% респондентов удовлетворены стоимостью, 40% респондентов - не удовлетворены.</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Высокая конкуренция со стороны транснациональных фармацевтических компаний.</w:t>
            </w:r>
          </w:p>
          <w:p w:rsidR="0048457D" w:rsidRDefault="0048457D">
            <w:pPr>
              <w:pStyle w:val="ConsPlusNormal"/>
            </w:pPr>
            <w:r>
              <w:t>2. Рост цен на сырье для производства фармацевтических субстанций.</w:t>
            </w:r>
          </w:p>
          <w:p w:rsidR="0048457D" w:rsidRDefault="0048457D">
            <w:pPr>
              <w:pStyle w:val="ConsPlusNormal"/>
            </w:pPr>
            <w:r>
              <w:t>3. Высокая стоимость разработки и организации производства новых видов конкурентоспособных лекарственных средств.</w:t>
            </w:r>
          </w:p>
          <w:p w:rsidR="0048457D" w:rsidRDefault="0048457D">
            <w:pPr>
              <w:pStyle w:val="ConsPlusNormal"/>
            </w:pPr>
            <w:r>
              <w:t xml:space="preserve">4. Сложная и дорогостоящая процедура подключения к федеральной государственной информационной системе мониторинга движения лекарственных препаратов для медицинского применения в соответствии с Федеральным </w:t>
            </w:r>
            <w:hyperlink r:id="rId122">
              <w:r>
                <w:rPr>
                  <w:color w:val="0000FF"/>
                </w:rPr>
                <w:t>законом</w:t>
              </w:r>
            </w:hyperlink>
            <w:r>
              <w:t xml:space="preserve"> от 28 декабря 2017 года N 425-ФЗ "О внесении изменений в Федеральный закон "Об обращении лекарственных средств", необходимость приобретения дорогостоящего оборудования для маркировки готовой продукции.</w:t>
            </w:r>
          </w:p>
          <w:p w:rsidR="0048457D" w:rsidRDefault="0048457D">
            <w:pPr>
              <w:pStyle w:val="ConsPlusNormal"/>
            </w:pPr>
            <w:r>
              <w:t xml:space="preserve">5. Резкое увеличение себестоимости жизненно необходимых и важнейших лекарственных препаратов (далее - ЖНВЛП), вызванное ростом курса иностранной валюты и, соответственно, закупочной стоимости импортного сырья. Поскольку предельные отпускные цены производителей на ЖНВЛП устанавливаются в соответствии с </w:t>
            </w:r>
            <w:hyperlink r:id="rId123">
              <w:r>
                <w:rPr>
                  <w:color w:val="0000FF"/>
                </w:rPr>
                <w:t>методикой</w:t>
              </w:r>
            </w:hyperlink>
            <w:r>
              <w:t>, утвержденной Постановлением Правительства Российской Федерации от 15.09.2015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не учитывающей изменение курса иностранной валюты, производство таких препаратов в текущих условиях становится убыточным.</w:t>
            </w:r>
          </w:p>
          <w:p w:rsidR="0048457D" w:rsidRDefault="0048457D">
            <w:pPr>
              <w:pStyle w:val="ConsPlusNormal"/>
            </w:pPr>
            <w:r>
              <w:t>Методы решения. 1. Организационно-методическая и консультационная поддержка производителей, осуществляющих деятельность на территории Свердловской области, по вопросам модернизации основных фондов и диверсификации производства, а также разработки новых видов лекарственных средств, в том числе востребованных для профилактики и лечения вирусных и бактериальных инфекций, включая новую коронавирусную инфекцию, организации ведения деятельности и подключения к информационной системе мониторинга движения лекарственных препаратов для медицинского применения, оформления приглашения для въезда на территорию Российской Федерации иностранных специалистов для проведения шеф-монтажа оборудования.</w:t>
            </w:r>
          </w:p>
          <w:p w:rsidR="0048457D" w:rsidRDefault="0048457D">
            <w:pPr>
              <w:pStyle w:val="ConsPlusNormal"/>
            </w:pPr>
            <w:r>
              <w:t>2. Проработка возможности реализации инвестиционных проектов в форме государственно-частного партнерства.</w:t>
            </w:r>
          </w:p>
          <w:p w:rsidR="0048457D" w:rsidRDefault="0048457D">
            <w:pPr>
              <w:pStyle w:val="ConsPlusNormal"/>
            </w:pPr>
            <w:r>
              <w:t>3. Проработка возможности заключения с производителями, осуществляющими деятельность на территории Свердловской области, офсетных контрактов.</w:t>
            </w:r>
          </w:p>
          <w:p w:rsidR="0048457D" w:rsidRDefault="0048457D">
            <w:pPr>
              <w:pStyle w:val="ConsPlusNormal"/>
            </w:pPr>
            <w:r>
              <w:t>4. Привлечение производителей, осуществляющих деятельность на территории Свердловской области, к участию в конкурсных процедурах на получение федеральных и региональных мер государственной поддержки, льготного заемного финансирования по линии институтов развития.</w:t>
            </w:r>
          </w:p>
          <w:p w:rsidR="0048457D" w:rsidRDefault="0048457D">
            <w:pPr>
              <w:pStyle w:val="ConsPlusNormal"/>
            </w:pPr>
            <w:r>
              <w:t>5. Развитие внутриобластной производственной, научной и потребительской кооперации.</w:t>
            </w:r>
          </w:p>
          <w:p w:rsidR="0048457D" w:rsidRDefault="0048457D">
            <w:pPr>
              <w:pStyle w:val="ConsPlusNormal"/>
            </w:pPr>
            <w:r>
              <w:t>6. Привлечение производителей, осуществляющих деятельность на территории Свердловской области, к участию в отраслевых конкурсах и выставках</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241 в ред. </w:t>
            </w:r>
            <w:hyperlink r:id="rId124">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242.</w:t>
            </w:r>
          </w:p>
        </w:tc>
        <w:tc>
          <w:tcPr>
            <w:tcW w:w="2948" w:type="dxa"/>
          </w:tcPr>
          <w:p w:rsidR="0048457D" w:rsidRDefault="0048457D">
            <w:pPr>
              <w:pStyle w:val="ConsPlusNormal"/>
            </w:pPr>
            <w:r>
              <w:t>1. Развитие внутриобластной производственной, научной и потребительской кооперации</w:t>
            </w:r>
          </w:p>
        </w:tc>
        <w:tc>
          <w:tcPr>
            <w:tcW w:w="3005" w:type="dxa"/>
          </w:tcPr>
          <w:p w:rsidR="0048457D" w:rsidRDefault="0048457D">
            <w:pPr>
              <w:pStyle w:val="ConsPlusNormal"/>
            </w:pPr>
            <w:r>
              <w:t>количество проведенных кооперационных совещаний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243.</w:t>
            </w:r>
          </w:p>
        </w:tc>
        <w:tc>
          <w:tcPr>
            <w:tcW w:w="2948" w:type="dxa"/>
          </w:tcPr>
          <w:p w:rsidR="0048457D" w:rsidRDefault="0048457D">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48457D" w:rsidRDefault="0048457D">
            <w:pPr>
              <w:pStyle w:val="ConsPlusNormal"/>
            </w:pPr>
            <w:r>
              <w:t>количество информационных рассылок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244.</w:t>
            </w:r>
          </w:p>
        </w:tc>
        <w:tc>
          <w:tcPr>
            <w:tcW w:w="12671" w:type="dxa"/>
            <w:gridSpan w:val="7"/>
          </w:tcPr>
          <w:p w:rsidR="0048457D" w:rsidRDefault="0048457D">
            <w:pPr>
              <w:pStyle w:val="ConsPlusNormal"/>
              <w:jc w:val="center"/>
              <w:outlineLvl w:val="2"/>
            </w:pPr>
            <w:r>
              <w:t>Рынок производства электрического оборудования</w:t>
            </w:r>
          </w:p>
        </w:tc>
      </w:tr>
      <w:tr w:rsidR="0048457D">
        <w:tblPrEx>
          <w:tblBorders>
            <w:insideH w:val="nil"/>
          </w:tblBorders>
        </w:tblPrEx>
        <w:tc>
          <w:tcPr>
            <w:tcW w:w="907" w:type="dxa"/>
            <w:tcBorders>
              <w:bottom w:val="nil"/>
            </w:tcBorders>
          </w:tcPr>
          <w:p w:rsidR="0048457D" w:rsidRDefault="0048457D">
            <w:pPr>
              <w:pStyle w:val="ConsPlusNormal"/>
              <w:jc w:val="center"/>
            </w:pPr>
            <w:r>
              <w:t>245.</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производства электрического оборудования составила 100%. В январе - сентябре 2021 года объем отгруженной продукции по полному кругу организаций Свердловской области в сфере производства электрического оборудования составил</w:t>
            </w:r>
          </w:p>
          <w:p w:rsidR="0048457D" w:rsidRDefault="0048457D">
            <w:pPr>
              <w:pStyle w:val="ConsPlusNormal"/>
            </w:pPr>
            <w:r>
              <w:t>35163,2 млн. рублей (114,9% к аналогичному периоду 2020 года).</w:t>
            </w:r>
          </w:p>
          <w:p w:rsidR="0048457D" w:rsidRDefault="0048457D">
            <w:pPr>
              <w:pStyle w:val="ConsPlusNormal"/>
            </w:pPr>
            <w:r>
              <w:t>Крупные производители, инвестиционные программы которых оказывают положительное влияние на данный рынок:</w:t>
            </w:r>
          </w:p>
          <w:p w:rsidR="0048457D" w:rsidRDefault="0048457D">
            <w:pPr>
              <w:pStyle w:val="ConsPlusNormal"/>
            </w:pPr>
            <w:r>
              <w:t>1) общество с ограниченной ответственностью "Эльмаш (УЭТМ)";</w:t>
            </w:r>
          </w:p>
          <w:p w:rsidR="0048457D" w:rsidRDefault="0048457D">
            <w:pPr>
              <w:pStyle w:val="ConsPlusNormal"/>
            </w:pPr>
            <w:r>
              <w:t>2) открытое акционерное общество "Свердловский завод трансформаторов тока";</w:t>
            </w:r>
          </w:p>
          <w:p w:rsidR="0048457D" w:rsidRDefault="0048457D">
            <w:pPr>
              <w:pStyle w:val="ConsPlusNormal"/>
            </w:pPr>
            <w:r>
              <w:t>3) акционерное общество "Группа "Свердловэлектро".</w:t>
            </w:r>
          </w:p>
          <w:p w:rsidR="0048457D" w:rsidRDefault="0048457D">
            <w:pPr>
              <w:pStyle w:val="ConsPlusNormal"/>
            </w:pPr>
            <w:r>
              <w:t>Рынок характеризуется высокими темпами технологического обновления и запуска новых производственных объектов.</w:t>
            </w:r>
          </w:p>
          <w:p w:rsidR="0048457D" w:rsidRDefault="0048457D">
            <w:pPr>
              <w:pStyle w:val="ConsPlusNormal"/>
            </w:pPr>
            <w:r>
              <w:t>Анализ результатов мониторинга состояния и развития конкуренции. На рынке производства электрического оборудования 45% респондентов отметили высокую конкуренцию и 45% респондентов - умеренную. Отмечается недостаточное количество организаций, а также невысокая удовлетворенность качеством товаров и услуг и достаточный уровень удовлетворенности стоимостью товаров и услуг на рынке (удовлетворены качеством 28% от общего числа респондентов, не удовлетворены - 35% респондентов, удовлетворены стоимостью 28% респондентов, не удовлетворены - 18% респондентов).</w:t>
            </w:r>
          </w:p>
          <w:p w:rsidR="0048457D" w:rsidRDefault="0048457D">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48457D" w:rsidRDefault="0048457D">
            <w:pPr>
              <w:pStyle w:val="ConsPlusNormal"/>
            </w:pPr>
            <w:r>
              <w:t>Метод решения - развитие внутриобластной производственной, научной и потребительской кооперации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245 в ред. </w:t>
            </w:r>
            <w:hyperlink r:id="rId125">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246.</w:t>
            </w:r>
          </w:p>
        </w:tc>
        <w:tc>
          <w:tcPr>
            <w:tcW w:w="2948" w:type="dxa"/>
          </w:tcPr>
          <w:p w:rsidR="0048457D" w:rsidRDefault="0048457D">
            <w:pPr>
              <w:pStyle w:val="ConsPlusNormal"/>
            </w:pPr>
            <w:r>
              <w:t>Развитие внутриобластной производственной, научной и потребительской кооперации</w:t>
            </w:r>
          </w:p>
        </w:tc>
        <w:tc>
          <w:tcPr>
            <w:tcW w:w="3005" w:type="dxa"/>
          </w:tcPr>
          <w:p w:rsidR="0048457D" w:rsidRDefault="0048457D">
            <w:pPr>
              <w:pStyle w:val="ConsPlusNormal"/>
            </w:pPr>
            <w:r>
              <w:t>количество проведенных кооперационных совещаний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247.</w:t>
            </w:r>
          </w:p>
        </w:tc>
        <w:tc>
          <w:tcPr>
            <w:tcW w:w="12671" w:type="dxa"/>
            <w:gridSpan w:val="7"/>
          </w:tcPr>
          <w:p w:rsidR="0048457D" w:rsidRDefault="0048457D">
            <w:pPr>
              <w:pStyle w:val="ConsPlusNormal"/>
              <w:jc w:val="center"/>
              <w:outlineLvl w:val="2"/>
            </w:pPr>
            <w:r>
              <w:t>Рынок производства машин и оборудования для сельского и лесного хозяйства</w:t>
            </w:r>
          </w:p>
        </w:tc>
      </w:tr>
      <w:tr w:rsidR="0048457D">
        <w:tblPrEx>
          <w:tblBorders>
            <w:insideH w:val="nil"/>
          </w:tblBorders>
        </w:tblPrEx>
        <w:tc>
          <w:tcPr>
            <w:tcW w:w="907" w:type="dxa"/>
            <w:tcBorders>
              <w:bottom w:val="nil"/>
            </w:tcBorders>
          </w:tcPr>
          <w:p w:rsidR="0048457D" w:rsidRDefault="0048457D">
            <w:pPr>
              <w:pStyle w:val="ConsPlusNormal"/>
              <w:jc w:val="center"/>
            </w:pPr>
            <w:r>
              <w:t>248.</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организаций, специализирующихся на производстве машин и оборудования для сельского и лесного хозяйства.</w:t>
            </w:r>
          </w:p>
          <w:p w:rsidR="0048457D" w:rsidRDefault="0048457D">
            <w:pPr>
              <w:pStyle w:val="ConsPlusNormal"/>
            </w:pPr>
            <w:r>
              <w:t>Сегмент производителей машин и оборудования для сельского хозяйства представлен компаниями как крупного, так и малого, среднего бизнеса, ориентированными на выпуск автотракторной техники, харвестеров на гусеничном шасси, широкой номенклатуры навесного оборудования (плуги, сеялки, бороны, культиваторы, рыхлители, разбрасыватели и распрыскиватели минеральных удобрений, косилки), прицепов и полуприцепов сельскохозяйственного назначения, оборудования для переработки молока, птицеводства, свиноводства.</w:t>
            </w:r>
          </w:p>
          <w:p w:rsidR="0048457D" w:rsidRDefault="0048457D">
            <w:pPr>
              <w:pStyle w:val="ConsPlusNormal"/>
            </w:pPr>
            <w:r>
              <w:t>Сегмент производителей машин и оборудования для лесного хозяйства преимущественно представлен компаниями малого и среднего бизнеса, которые осуществляют выпуск линий сортировки бревен, устройств поштучной выдачи пиловочника, устройств подторцовки бревен, разобщителей бревен, разворотных устройств бревен, лесотранспортеров, оборудования для фанерных комбинатов, раскряжевки бревен, разгрузочно-растаскивающих устройств, сучкорезных машин, лесосушильных камер, деревообрабатывающего инструмента.</w:t>
            </w:r>
          </w:p>
          <w:p w:rsidR="0048457D" w:rsidRDefault="0048457D">
            <w:pPr>
              <w:pStyle w:val="ConsPlusNormal"/>
            </w:pPr>
            <w:r>
              <w:t>По состоянию на 1 января 2022 года доля организаций частной формы собственности на данном рынке составила 100%.</w:t>
            </w:r>
          </w:p>
          <w:p w:rsidR="0048457D" w:rsidRDefault="0048457D">
            <w:pPr>
              <w:pStyle w:val="ConsPlusNormal"/>
            </w:pPr>
            <w:r>
              <w:t>Анализ результатов мониторинга состояния и развития конкуренции. Рынок производства машин и оборудования для сельского и лесного хозяйства характеризуется умеренной конкуренцией. Отмечается недостаточное количество организаций на рынке, а также низкий уровень удовлетворенности потребителей качеством и стоимостью товаров (62% респондентов от общего числа не удовлетворены качеством и 20% - стоимостью).</w:t>
            </w:r>
          </w:p>
          <w:p w:rsidR="0048457D" w:rsidRDefault="0048457D">
            <w:pPr>
              <w:pStyle w:val="ConsPlusNormal"/>
            </w:pPr>
            <w:r>
              <w:t>Проблемный вопрос. Насыщенный высококонкурентный мировой рынок. Часть дорогого сегмента рынка представлена европейскими производителями.</w:t>
            </w:r>
          </w:p>
          <w:p w:rsidR="0048457D" w:rsidRDefault="0048457D">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48457D" w:rsidRDefault="0048457D">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248 в ред. </w:t>
            </w:r>
            <w:hyperlink r:id="rId126">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249.</w:t>
            </w:r>
          </w:p>
        </w:tc>
        <w:tc>
          <w:tcPr>
            <w:tcW w:w="2948" w:type="dxa"/>
          </w:tcPr>
          <w:p w:rsidR="0048457D" w:rsidRDefault="0048457D">
            <w:pPr>
              <w:pStyle w:val="ConsPlusNormal"/>
            </w:pPr>
            <w:r>
              <w:t>Развитие внутриобластной производственной, научной и потребительской кооперации</w:t>
            </w:r>
          </w:p>
        </w:tc>
        <w:tc>
          <w:tcPr>
            <w:tcW w:w="3005" w:type="dxa"/>
          </w:tcPr>
          <w:p w:rsidR="0048457D" w:rsidRDefault="0048457D">
            <w:pPr>
              <w:pStyle w:val="ConsPlusNormal"/>
            </w:pPr>
            <w:r>
              <w:t>количество проведенных кооперационных совещаний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250.</w:t>
            </w:r>
          </w:p>
        </w:tc>
        <w:tc>
          <w:tcPr>
            <w:tcW w:w="12671" w:type="dxa"/>
            <w:gridSpan w:val="7"/>
          </w:tcPr>
          <w:p w:rsidR="0048457D" w:rsidRDefault="0048457D">
            <w:pPr>
              <w:pStyle w:val="ConsPlusNormal"/>
              <w:jc w:val="center"/>
              <w:outlineLvl w:val="2"/>
            </w:pPr>
            <w:r>
              <w:t>Рынок производства автотранспортных средств, прицепов и полуприцепов</w:t>
            </w:r>
          </w:p>
        </w:tc>
      </w:tr>
      <w:tr w:rsidR="0048457D">
        <w:tblPrEx>
          <w:tblBorders>
            <w:insideH w:val="nil"/>
          </w:tblBorders>
        </w:tblPrEx>
        <w:tc>
          <w:tcPr>
            <w:tcW w:w="907" w:type="dxa"/>
            <w:tcBorders>
              <w:bottom w:val="nil"/>
            </w:tcBorders>
          </w:tcPr>
          <w:p w:rsidR="0048457D" w:rsidRDefault="0048457D">
            <w:pPr>
              <w:pStyle w:val="ConsPlusNormal"/>
              <w:jc w:val="center"/>
            </w:pPr>
            <w:r>
              <w:t>251.</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предприятий, специализирующихся на производстве автотранспортных средств, прицепов и полуприцепов.</w:t>
            </w:r>
          </w:p>
          <w:p w:rsidR="0048457D" w:rsidRDefault="0048457D">
            <w:pPr>
              <w:pStyle w:val="ConsPlusNormal"/>
            </w:pPr>
            <w:r>
              <w:t>Сегмент производителей автотранспортных средств, прицепов и полуприцепов представлен компаниями как крупного, так и малого, среднего бизнеса, ориентированными на выпуск двигателей внутреннего сгорания, шасси автотранспортных средств, пожарных автомобилей, машин для уборки улиц и дорог, вездеходов, прицепов и полуприцепов, автомобильных компонентов (комплектующих и принадлежностей автотранспортных средств), в том числе осей, амортизаторов, катализаторов, сидений.</w:t>
            </w:r>
          </w:p>
          <w:p w:rsidR="0048457D" w:rsidRDefault="0048457D">
            <w:pPr>
              <w:pStyle w:val="ConsPlusNormal"/>
            </w:pPr>
            <w:r>
              <w:t>Объем отгруженной продукции в январе - сентябре 2021 года составил 11305,7 млн. рублей (в 1,9 раза больше, чем в аналогичном периоде 2020 года). По состоянию на 1 января 2022 года доля организаций частной формы собственности на данном рынке составила 100%.</w:t>
            </w:r>
          </w:p>
          <w:p w:rsidR="0048457D" w:rsidRDefault="0048457D">
            <w:pPr>
              <w:pStyle w:val="ConsPlusNormal"/>
            </w:pPr>
            <w:r>
              <w:t>Анализ результатов мониторинга состояния и развития конкуренции. На рынке производства автотранспортных средств, прицепов и полуприцепов 40% респондентов отметили высокую конкуренцию, 40% респондентов - умеренную и 20% - слабую конкуренцию. Наблюдается низкий уровень удовлетворенности возможностью выбора, а также качеством товаров и услуг (23% от общего числа респондентов не удовлетворены возможностью выбора и 27% - качеством). Удовлетворенность ценами отметили 22% респондентов, при этом 23% респондентов остаются не удовлетворены уровнем цен на рынке.</w:t>
            </w:r>
          </w:p>
          <w:p w:rsidR="0048457D" w:rsidRDefault="0048457D">
            <w:pPr>
              <w:pStyle w:val="ConsPlusNormal"/>
            </w:pPr>
            <w:r>
              <w:t>Проблемный вопрос. Насыщенный высококонкурентный мировой рынок.</w:t>
            </w:r>
          </w:p>
          <w:p w:rsidR="0048457D" w:rsidRDefault="0048457D">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48457D" w:rsidRDefault="0048457D">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251 в ред. </w:t>
            </w:r>
            <w:hyperlink r:id="rId127">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252.</w:t>
            </w:r>
          </w:p>
        </w:tc>
        <w:tc>
          <w:tcPr>
            <w:tcW w:w="2948" w:type="dxa"/>
          </w:tcPr>
          <w:p w:rsidR="0048457D" w:rsidRDefault="0048457D">
            <w:pPr>
              <w:pStyle w:val="ConsPlusNormal"/>
            </w:pPr>
            <w:r>
              <w:t>Развитие внутриобластной производственной, научной и потребительской кооперации</w:t>
            </w:r>
          </w:p>
        </w:tc>
        <w:tc>
          <w:tcPr>
            <w:tcW w:w="3005" w:type="dxa"/>
          </w:tcPr>
          <w:p w:rsidR="0048457D" w:rsidRDefault="0048457D">
            <w:pPr>
              <w:pStyle w:val="ConsPlusNormal"/>
            </w:pPr>
            <w:r>
              <w:t>количество проведенных кооперационных совещаний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253.</w:t>
            </w:r>
          </w:p>
        </w:tc>
        <w:tc>
          <w:tcPr>
            <w:tcW w:w="12671" w:type="dxa"/>
            <w:gridSpan w:val="7"/>
          </w:tcPr>
          <w:p w:rsidR="0048457D" w:rsidRDefault="0048457D">
            <w:pPr>
              <w:pStyle w:val="ConsPlusNormal"/>
              <w:jc w:val="center"/>
              <w:outlineLvl w:val="2"/>
            </w:pPr>
            <w:r>
              <w:t>Рынок производства машин и оборудования общего назначения</w:t>
            </w:r>
          </w:p>
        </w:tc>
      </w:tr>
      <w:tr w:rsidR="0048457D">
        <w:tblPrEx>
          <w:tblBorders>
            <w:insideH w:val="nil"/>
          </w:tblBorders>
        </w:tblPrEx>
        <w:tc>
          <w:tcPr>
            <w:tcW w:w="907" w:type="dxa"/>
            <w:tcBorders>
              <w:bottom w:val="nil"/>
            </w:tcBorders>
          </w:tcPr>
          <w:p w:rsidR="0048457D" w:rsidRDefault="0048457D">
            <w:pPr>
              <w:pStyle w:val="ConsPlusNormal"/>
              <w:jc w:val="center"/>
            </w:pPr>
            <w:r>
              <w:t>254.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рынке производства машин и оборудования общего назначения доля организаций частной формы собственности составила 100%. Объем отгруженной продукции по полному кругу организаций Свердловской области в производстве машин и оборудования общего назначения в январе - сентябре 2021 года составил 45243,2 млн. рублей (101,1% к аналогичному периоду 2020 года). Крупные производители, инвестиционные программы которых оказывают положительное влияние на данный рынок:</w:t>
            </w:r>
          </w:p>
          <w:p w:rsidR="0048457D" w:rsidRDefault="0048457D">
            <w:pPr>
              <w:pStyle w:val="ConsPlusNormal"/>
            </w:pPr>
            <w:r>
              <w:t>1) акционерное общество "Уральский турбинный завод";</w:t>
            </w:r>
          </w:p>
          <w:p w:rsidR="0048457D" w:rsidRDefault="0048457D">
            <w:pPr>
              <w:pStyle w:val="ConsPlusNormal"/>
            </w:pPr>
            <w:r>
              <w:t>2) публичное акционерное общество "Пневмостроймашина";</w:t>
            </w:r>
          </w:p>
          <w:p w:rsidR="0048457D" w:rsidRDefault="0048457D">
            <w:pPr>
              <w:pStyle w:val="ConsPlusNormal"/>
            </w:pPr>
            <w:r>
              <w:t>3) публичное акционерное общество "Уральский завод тяжелого машиностроения";</w:t>
            </w:r>
          </w:p>
          <w:p w:rsidR="0048457D" w:rsidRDefault="0048457D">
            <w:pPr>
              <w:pStyle w:val="ConsPlusNormal"/>
            </w:pPr>
            <w:r>
              <w:t>4) общество с ограниченной ответственностью "Научно-производственное объединение "Центротех";</w:t>
            </w:r>
          </w:p>
          <w:p w:rsidR="0048457D" w:rsidRDefault="0048457D">
            <w:pPr>
              <w:pStyle w:val="ConsPlusNormal"/>
            </w:pPr>
            <w:r>
              <w:t>5) закрытое акционерное общество "Кушвинский завод прокатных валков".</w:t>
            </w:r>
          </w:p>
          <w:p w:rsidR="0048457D" w:rsidRDefault="0048457D">
            <w:pPr>
              <w:pStyle w:val="ConsPlusNormal"/>
            </w:pPr>
            <w:r>
              <w:t>Рынок характеризуется высокими темпами технологического обновления и запуска новых производственных объектов.</w:t>
            </w:r>
          </w:p>
          <w:p w:rsidR="0048457D" w:rsidRDefault="0048457D">
            <w:pPr>
              <w:pStyle w:val="ConsPlusNormal"/>
            </w:pPr>
            <w:r>
              <w:t>Анализ результатов мониторинга состояния и развития конкуренции. Рынок производства машин и оборудования общего назначения характеризуется высокой конкуренцией. При этом отмечается небольшое количество организаций на рынке, а также недостаточный уровень удовлетворенности стоимостью и качеством товаров. Не удовлетворены стоимостью товаров 26% от общего числа респондентов, качеством - 34%.</w:t>
            </w:r>
          </w:p>
          <w:p w:rsidR="0048457D" w:rsidRDefault="0048457D">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48457D" w:rsidRDefault="0048457D">
            <w:pPr>
              <w:pStyle w:val="ConsPlusNormal"/>
            </w:pPr>
            <w:r>
              <w:t>Методы решения. Развитие внутриобластной производственной, научной и потребительской кооперации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254 в ред. </w:t>
            </w:r>
            <w:hyperlink r:id="rId128">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255.</w:t>
            </w:r>
          </w:p>
        </w:tc>
        <w:tc>
          <w:tcPr>
            <w:tcW w:w="2948" w:type="dxa"/>
          </w:tcPr>
          <w:p w:rsidR="0048457D" w:rsidRDefault="0048457D">
            <w:pPr>
              <w:pStyle w:val="ConsPlusNormal"/>
            </w:pPr>
            <w:r>
              <w:t>Развитие внутриобластной производственной, научной и потребительской кооперации</w:t>
            </w:r>
          </w:p>
        </w:tc>
        <w:tc>
          <w:tcPr>
            <w:tcW w:w="3005" w:type="dxa"/>
          </w:tcPr>
          <w:p w:rsidR="0048457D" w:rsidRDefault="0048457D">
            <w:pPr>
              <w:pStyle w:val="ConsPlusNormal"/>
            </w:pPr>
            <w:r>
              <w:t>количество проведенных кооперационных совещаний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256.</w:t>
            </w:r>
          </w:p>
        </w:tc>
        <w:tc>
          <w:tcPr>
            <w:tcW w:w="12671" w:type="dxa"/>
            <w:gridSpan w:val="7"/>
          </w:tcPr>
          <w:p w:rsidR="0048457D" w:rsidRDefault="0048457D">
            <w:pPr>
              <w:pStyle w:val="ConsPlusNormal"/>
              <w:jc w:val="center"/>
              <w:outlineLvl w:val="2"/>
            </w:pPr>
            <w:r>
              <w:t>Рынок трубной промышленности</w:t>
            </w:r>
          </w:p>
        </w:tc>
      </w:tr>
      <w:tr w:rsidR="0048457D">
        <w:tblPrEx>
          <w:tblBorders>
            <w:insideH w:val="nil"/>
          </w:tblBorders>
        </w:tblPrEx>
        <w:tc>
          <w:tcPr>
            <w:tcW w:w="907" w:type="dxa"/>
            <w:tcBorders>
              <w:bottom w:val="nil"/>
            </w:tcBorders>
          </w:tcPr>
          <w:p w:rsidR="0048457D" w:rsidRDefault="0048457D">
            <w:pPr>
              <w:pStyle w:val="ConsPlusNormal"/>
              <w:jc w:val="center"/>
            </w:pPr>
            <w:r>
              <w:t>257.</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трубной промышленности составила 100%. На рынке трубной промышленности осуществляют деятельность следующие предприятия:</w:t>
            </w:r>
          </w:p>
          <w:p w:rsidR="0048457D" w:rsidRDefault="0048457D">
            <w:pPr>
              <w:pStyle w:val="ConsPlusNormal"/>
            </w:pPr>
            <w:r>
              <w:t>1) акционерное общество "Первоуральский новотрубный завод";</w:t>
            </w:r>
          </w:p>
          <w:p w:rsidR="0048457D" w:rsidRDefault="0048457D">
            <w:pPr>
              <w:pStyle w:val="ConsPlusNormal"/>
            </w:pPr>
            <w:r>
              <w:t>2) акционерное общество "Синарский трубный завод";</w:t>
            </w:r>
          </w:p>
          <w:p w:rsidR="0048457D" w:rsidRDefault="0048457D">
            <w:pPr>
              <w:pStyle w:val="ConsPlusNormal"/>
            </w:pPr>
            <w:r>
              <w:t>3) акционерное общество "Северский трубный завод";</w:t>
            </w:r>
          </w:p>
          <w:p w:rsidR="0048457D" w:rsidRDefault="0048457D">
            <w:pPr>
              <w:pStyle w:val="ConsPlusNormal"/>
            </w:pPr>
            <w:r>
              <w:t>4) открытое акционерное общество "Уральский трубный завод".</w:t>
            </w:r>
          </w:p>
          <w:p w:rsidR="0048457D" w:rsidRDefault="0048457D">
            <w:pPr>
              <w:pStyle w:val="ConsPlusNormal"/>
            </w:pPr>
            <w:r>
              <w:t>Основная номенклатура продукции предприятий трубной промышленности:</w:t>
            </w:r>
          </w:p>
          <w:p w:rsidR="0048457D" w:rsidRDefault="0048457D">
            <w:pPr>
              <w:pStyle w:val="ConsPlusNormal"/>
            </w:pPr>
            <w:r>
              <w:t>1) сталь, трубы бесшовные горяче- и холоднодеформированные из углеродистой и легированной стали; электросварные трубы из углеродистой и низколегированной стали; трубы бесшовные из коррозионно-стойких сталей и сплавов, трубы бесшовные котельные, трубы бесшовные насосно-компрессорные и геологоразведочные, трубы бесшовные подшипниковые; прецизионные трубы; трубы профильные, переменного сечения; футерованные трубы; полиэтиленовые и полипропиленовые трубы; отводы; бесшовные баллоны и огнетушители;</w:t>
            </w:r>
          </w:p>
          <w:p w:rsidR="0048457D" w:rsidRDefault="0048457D">
            <w:pPr>
              <w:pStyle w:val="ConsPlusNormal"/>
            </w:pPr>
            <w:r>
              <w:t>2) трубы стальные: электросварные, бесшовные обсадные, бесшовные насосно-компрессорные, бесшовные бурильные;</w:t>
            </w:r>
          </w:p>
          <w:p w:rsidR="0048457D" w:rsidRDefault="0048457D">
            <w:pPr>
              <w:pStyle w:val="ConsPlusNormal"/>
            </w:pPr>
            <w:r>
              <w:t>3) сталь, трубы стальные: нефтепроводные электросварные, тонкостенные, водогазопроводные, бесшовные общего назначения, обсадные;</w:t>
            </w:r>
          </w:p>
          <w:p w:rsidR="0048457D" w:rsidRDefault="0048457D">
            <w:pPr>
              <w:pStyle w:val="ConsPlusNormal"/>
            </w:pPr>
            <w:r>
              <w:t>4) трубы (стальные электросварные прямошовные трубы круглого сечения; квадратные и прямоугольные профили со стороной от 80 до 300 мм и толщиной стенки 3 - 12 мм); металлоконструкции (по типовым и индивидуальным проектам); сортовой прокат (гнутый швеллер, С-образный профиль, уголок стальной гнутый, балка); мостовые и дорожные ограждения; стеновые и кровельные панели; ограждающие конструкции (стальные оконные переплеты, двери, ворота).</w:t>
            </w:r>
          </w:p>
          <w:p w:rsidR="0048457D" w:rsidRDefault="0048457D">
            <w:pPr>
              <w:pStyle w:val="ConsPlusNormal"/>
            </w:pPr>
            <w:r>
              <w:t>Анализ результатов мониторинга состояния и развития конкуренции. Рынок трубной промышленности характеризуется умеренной конкуренцией по мнению 75% респондентов, при этом наблюдается низкая удовлетворенность возможностью выбора товаров на рынке.</w:t>
            </w:r>
          </w:p>
          <w:p w:rsidR="0048457D" w:rsidRDefault="0048457D">
            <w:pPr>
              <w:pStyle w:val="ConsPlusNormal"/>
            </w:pPr>
            <w:r>
              <w:t>44% респондентов не удовлетворены качеством товаров. Также зафиксирован низкий уровень удовлетворенности стоимостью товаров.</w:t>
            </w:r>
          </w:p>
          <w:p w:rsidR="0048457D" w:rsidRDefault="0048457D">
            <w:pPr>
              <w:pStyle w:val="ConsPlusNormal"/>
            </w:pPr>
            <w:r>
              <w:t>Проблемные вопросы. 1. Рост цен на сырье для производства.</w:t>
            </w:r>
          </w:p>
          <w:p w:rsidR="0048457D" w:rsidRDefault="0048457D">
            <w:pPr>
              <w:pStyle w:val="ConsPlusNormal"/>
            </w:pPr>
            <w:r>
              <w:t>2. Ограниченность мер государственной поддержки.</w:t>
            </w:r>
          </w:p>
          <w:p w:rsidR="0048457D" w:rsidRDefault="0048457D">
            <w:pPr>
              <w:pStyle w:val="ConsPlusNormal"/>
            </w:pPr>
            <w:r>
              <w:t>3. Неразвитость транспортной логистики.</w:t>
            </w:r>
          </w:p>
          <w:p w:rsidR="0048457D" w:rsidRDefault="0048457D">
            <w:pPr>
              <w:pStyle w:val="ConsPlusNormal"/>
            </w:pPr>
            <w:r>
              <w:t>Методы решения. Организационно-методическая и консультационная поддержка производителей по вопросам модернизации основных фондов и диверсификации производства, разработки новых видов трубной продукции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257 в ред. </w:t>
            </w:r>
            <w:hyperlink r:id="rId129">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258.</w:t>
            </w:r>
          </w:p>
        </w:tc>
        <w:tc>
          <w:tcPr>
            <w:tcW w:w="2948" w:type="dxa"/>
          </w:tcPr>
          <w:p w:rsidR="0048457D" w:rsidRDefault="0048457D">
            <w:pPr>
              <w:pStyle w:val="ConsPlusNormal"/>
            </w:pPr>
            <w:r>
              <w:t>Информирование местных производителей о действующих федеральных и региональных мерах государственной поддержки</w:t>
            </w:r>
          </w:p>
        </w:tc>
        <w:tc>
          <w:tcPr>
            <w:tcW w:w="3005" w:type="dxa"/>
          </w:tcPr>
          <w:p w:rsidR="0048457D" w:rsidRDefault="0048457D">
            <w:pPr>
              <w:pStyle w:val="ConsPlusNormal"/>
            </w:pPr>
            <w:r>
              <w:t>количество информационных рассылок (нарастающим итогом), единиц</w:t>
            </w:r>
          </w:p>
        </w:tc>
        <w:tc>
          <w:tcPr>
            <w:tcW w:w="964" w:type="dxa"/>
          </w:tcPr>
          <w:p w:rsidR="0048457D" w:rsidRDefault="0048457D">
            <w:pPr>
              <w:pStyle w:val="ConsPlusNormal"/>
              <w:jc w:val="center"/>
            </w:pPr>
            <w:r>
              <w:t>1</w:t>
            </w:r>
          </w:p>
        </w:tc>
        <w:tc>
          <w:tcPr>
            <w:tcW w:w="964" w:type="dxa"/>
          </w:tcPr>
          <w:p w:rsidR="0048457D" w:rsidRDefault="0048457D">
            <w:pPr>
              <w:pStyle w:val="ConsPlusNormal"/>
              <w:jc w:val="center"/>
            </w:pPr>
            <w:r>
              <w:t>2</w:t>
            </w:r>
          </w:p>
        </w:tc>
        <w:tc>
          <w:tcPr>
            <w:tcW w:w="964" w:type="dxa"/>
          </w:tcPr>
          <w:p w:rsidR="0048457D" w:rsidRDefault="0048457D">
            <w:pPr>
              <w:pStyle w:val="ConsPlusNormal"/>
              <w:jc w:val="center"/>
            </w:pPr>
            <w:r>
              <w:t>3</w:t>
            </w:r>
          </w:p>
        </w:tc>
        <w:tc>
          <w:tcPr>
            <w:tcW w:w="1077" w:type="dxa"/>
          </w:tcPr>
          <w:p w:rsidR="0048457D" w:rsidRDefault="0048457D">
            <w:pPr>
              <w:pStyle w:val="ConsPlusNormal"/>
              <w:jc w:val="center"/>
            </w:pPr>
            <w:r>
              <w:t>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259.</w:t>
            </w:r>
          </w:p>
        </w:tc>
        <w:tc>
          <w:tcPr>
            <w:tcW w:w="12671" w:type="dxa"/>
            <w:gridSpan w:val="7"/>
          </w:tcPr>
          <w:p w:rsidR="0048457D" w:rsidRDefault="0048457D">
            <w:pPr>
              <w:pStyle w:val="ConsPlusNormal"/>
              <w:jc w:val="center"/>
              <w:outlineLvl w:val="2"/>
            </w:pPr>
            <w:r>
              <w:t>Рынок лесозаготовки</w:t>
            </w:r>
          </w:p>
        </w:tc>
      </w:tr>
      <w:tr w:rsidR="0048457D">
        <w:tblPrEx>
          <w:tblBorders>
            <w:insideH w:val="nil"/>
          </w:tblBorders>
        </w:tblPrEx>
        <w:tc>
          <w:tcPr>
            <w:tcW w:w="907" w:type="dxa"/>
            <w:tcBorders>
              <w:bottom w:val="nil"/>
            </w:tcBorders>
          </w:tcPr>
          <w:p w:rsidR="0048457D" w:rsidRDefault="0048457D">
            <w:pPr>
              <w:pStyle w:val="ConsPlusNormal"/>
              <w:jc w:val="center"/>
            </w:pPr>
            <w:r>
              <w:t>260.</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В структуре земельного фонда Свердловской области преобладают земли лесного фонда (по состоянию на 1 января 2022 года площадь земель лесного фонда составляла 15191 тыс. га, или 78% от всей территории Свердловской области), из них 12673,4 тыс. га, или 83%, покрыто лесом, в том числе 7239,4 тыс. га заняты насаждениями хвойных пород.</w:t>
            </w:r>
          </w:p>
          <w:p w:rsidR="0048457D" w:rsidRDefault="0048457D">
            <w:pPr>
              <w:pStyle w:val="ConsPlusNormal"/>
            </w:pPr>
            <w:r>
              <w:t>Заготовка древесины является одним из основных видов использования лесов на территории Свердловской области. Общий запас древесины на землях лесного фонда по состоянию на 1 января 2022 года составлял 1987,1 млн. куб. м, в том числе лесных насаждений с преобладанием хвойных древесных пород - 1205,7 млн. куб. м.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сохранения биологического разнообразия, водоохранных, защитных и иных полезных свойств лесов, составляет 23,6 млн. куб. м, или 1,2% от общего запаса древесины, в том числе 9,6 млн. куб. м по хвойному хозяйству, или 0,8% от общего запаса древесины хвойных насаждений.</w:t>
            </w:r>
          </w:p>
          <w:p w:rsidR="0048457D" w:rsidRDefault="0048457D">
            <w:pPr>
              <w:pStyle w:val="ConsPlusNormal"/>
            </w:pPr>
            <w:r>
              <w:t>По состоянию на 1 января 2022 года Министерством природных ресурсов и экологии Свердловской области заключено 555 договоров аренды лесных участков, находящихся в государственной собственности Свердловской области, в целях заготовки древесины, все арендаторы лесных участков относятся к предприятиям частной формы собственности.</w:t>
            </w:r>
          </w:p>
          <w:p w:rsidR="0048457D" w:rsidRDefault="0048457D">
            <w:pPr>
              <w:pStyle w:val="ConsPlusNormal"/>
            </w:pPr>
            <w:r>
              <w:t>Анализ результатов мониторинга состояния и развития конкуренции. Рынок лесозаготовки характеризуется высоким уровнем конкуренции.</w:t>
            </w:r>
          </w:p>
          <w:p w:rsidR="0048457D" w:rsidRDefault="0048457D">
            <w:pPr>
              <w:pStyle w:val="ConsPlusNormal"/>
            </w:pPr>
            <w:r>
              <w:t>Отмечается достаточное количество организаций на рынке. Вместе с тем наблюдается невысокий уровень удовлетворенности качеством - 31% от общего числа респондентов, 23% респондентов не удовлетворены качеством, а также умеренный уровень удовлетворенности стоимостью товаров: 24% респондентов удовлетворены стоимостью, 18% респондентов - не удовлетворены.</w:t>
            </w:r>
          </w:p>
          <w:p w:rsidR="0048457D" w:rsidRDefault="0048457D">
            <w:pPr>
              <w:pStyle w:val="ConsPlusNormal"/>
            </w:pPr>
            <w:r>
              <w:t>Проблемные вопросы. 1. Низкая актуальность сведений о потенциале лесных ресурсов, их количественных и качественных характеристиках.</w:t>
            </w:r>
          </w:p>
          <w:p w:rsidR="0048457D" w:rsidRDefault="0048457D">
            <w:pPr>
              <w:pStyle w:val="ConsPlusNormal"/>
            </w:pPr>
            <w:r>
              <w:t>2. Низкая инвестиционная привлекательность лесного хозяйства.</w:t>
            </w:r>
          </w:p>
          <w:p w:rsidR="0048457D" w:rsidRDefault="0048457D">
            <w:pPr>
              <w:pStyle w:val="ConsPlusNormal"/>
            </w:pPr>
            <w:r>
              <w:t>Методы решения. 1. Обеспечение доступности существующей сырьевой базы.</w:t>
            </w:r>
          </w:p>
          <w:p w:rsidR="0048457D" w:rsidRDefault="0048457D">
            <w:pPr>
              <w:pStyle w:val="ConsPlusNormal"/>
            </w:pPr>
            <w:r>
              <w:t>2. Модернизация технологии лесоустроительных работ на основе современных дистанционных методов оценки лесных ресурсов и информационных технологий, повышение уровня развития системы государственного лесного надзора и системы государственного пожарного надзора в лесах.</w:t>
            </w:r>
          </w:p>
          <w:p w:rsidR="0048457D" w:rsidRDefault="0048457D">
            <w:pPr>
              <w:pStyle w:val="ConsPlusNormal"/>
            </w:pPr>
            <w:r>
              <w:t>3. Повышение качества информации о динамике лесов и их использовании, получаемой при осуществлении государственной инвентаризации лесов и лесных мониторингов</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260 в ред. </w:t>
            </w:r>
            <w:hyperlink r:id="rId130">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261.</w:t>
            </w:r>
          </w:p>
        </w:tc>
        <w:tc>
          <w:tcPr>
            <w:tcW w:w="2948" w:type="dxa"/>
          </w:tcPr>
          <w:p w:rsidR="0048457D" w:rsidRDefault="0048457D">
            <w:pPr>
              <w:pStyle w:val="ConsPlusNormal"/>
            </w:pPr>
            <w:r>
              <w:t>1. Актуализация лесохозяйственных регламентов лесничеств Свердловской области и размещение их на официальном сайте Министерства природных ресурсов и экологии Свердловской области в сети "Интернет"</w:t>
            </w:r>
          </w:p>
        </w:tc>
        <w:tc>
          <w:tcPr>
            <w:tcW w:w="3005" w:type="dxa"/>
          </w:tcPr>
          <w:p w:rsidR="0048457D" w:rsidRDefault="0048457D">
            <w:pPr>
              <w:pStyle w:val="ConsPlusNormal"/>
            </w:pPr>
            <w:r>
              <w:t>наличие на официальном сайте Министерства природных ресурсов и экологии Свердловской области актуальных лесохозяйственных регламентов лесничеств Свердловской области,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природных ресурсов и экологии Свердловской области</w:t>
            </w:r>
          </w:p>
        </w:tc>
      </w:tr>
      <w:tr w:rsidR="0048457D">
        <w:tc>
          <w:tcPr>
            <w:tcW w:w="907" w:type="dxa"/>
          </w:tcPr>
          <w:p w:rsidR="0048457D" w:rsidRDefault="0048457D">
            <w:pPr>
              <w:pStyle w:val="ConsPlusNormal"/>
              <w:jc w:val="center"/>
            </w:pPr>
            <w:r>
              <w:t>262.</w:t>
            </w:r>
          </w:p>
        </w:tc>
        <w:tc>
          <w:tcPr>
            <w:tcW w:w="2948" w:type="dxa"/>
          </w:tcPr>
          <w:p w:rsidR="0048457D" w:rsidRDefault="0048457D">
            <w:pPr>
              <w:pStyle w:val="ConsPlusNormal"/>
            </w:pPr>
            <w:r>
              <w:t>2. Оказание консультационной помощи юридическим лицам и индивидуальным предпринимателям по вопросам лесозаготовки</w:t>
            </w:r>
          </w:p>
        </w:tc>
        <w:tc>
          <w:tcPr>
            <w:tcW w:w="3005" w:type="dxa"/>
          </w:tcPr>
          <w:p w:rsidR="0048457D" w:rsidRDefault="0048457D">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964" w:type="dxa"/>
          </w:tcPr>
          <w:p w:rsidR="0048457D" w:rsidRDefault="0048457D">
            <w:pPr>
              <w:pStyle w:val="ConsPlusNormal"/>
              <w:jc w:val="center"/>
            </w:pPr>
            <w:r>
              <w:t>100</w:t>
            </w:r>
          </w:p>
        </w:tc>
        <w:tc>
          <w:tcPr>
            <w:tcW w:w="1077" w:type="dxa"/>
          </w:tcPr>
          <w:p w:rsidR="0048457D" w:rsidRDefault="0048457D">
            <w:pPr>
              <w:pStyle w:val="ConsPlusNormal"/>
              <w:jc w:val="center"/>
            </w:pPr>
            <w:r>
              <w:t>100</w:t>
            </w:r>
          </w:p>
        </w:tc>
        <w:tc>
          <w:tcPr>
            <w:tcW w:w="2749" w:type="dxa"/>
          </w:tcPr>
          <w:p w:rsidR="0048457D" w:rsidRDefault="0048457D">
            <w:pPr>
              <w:pStyle w:val="ConsPlusNormal"/>
            </w:pPr>
            <w:r>
              <w:t>Министерство природных ресурсов и экологии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263 - 266.</w:t>
            </w:r>
          </w:p>
        </w:tc>
        <w:tc>
          <w:tcPr>
            <w:tcW w:w="12671" w:type="dxa"/>
            <w:gridSpan w:val="7"/>
            <w:tcBorders>
              <w:bottom w:val="nil"/>
            </w:tcBorders>
          </w:tcPr>
          <w:p w:rsidR="0048457D" w:rsidRDefault="0048457D">
            <w:pPr>
              <w:pStyle w:val="ConsPlusNormal"/>
              <w:jc w:val="both"/>
            </w:pPr>
            <w:r>
              <w:t xml:space="preserve">Утратили силу. - </w:t>
            </w:r>
            <w:hyperlink r:id="rId131">
              <w:r>
                <w:rPr>
                  <w:color w:val="0000FF"/>
                </w:rPr>
                <w:t>Распоряжение</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267 - 272.</w:t>
            </w:r>
          </w:p>
        </w:tc>
        <w:tc>
          <w:tcPr>
            <w:tcW w:w="12671" w:type="dxa"/>
            <w:gridSpan w:val="7"/>
            <w:tcBorders>
              <w:bottom w:val="nil"/>
            </w:tcBorders>
          </w:tcPr>
          <w:p w:rsidR="0048457D" w:rsidRDefault="0048457D">
            <w:pPr>
              <w:pStyle w:val="ConsPlusNormal"/>
              <w:jc w:val="both"/>
            </w:pPr>
            <w:r>
              <w:t xml:space="preserve">Утратили силу. - </w:t>
            </w:r>
            <w:hyperlink r:id="rId132">
              <w:r>
                <w:rPr>
                  <w:color w:val="0000FF"/>
                </w:rPr>
                <w:t>Распоряжение</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273.</w:t>
            </w:r>
          </w:p>
        </w:tc>
        <w:tc>
          <w:tcPr>
            <w:tcW w:w="12671" w:type="dxa"/>
            <w:gridSpan w:val="7"/>
          </w:tcPr>
          <w:p w:rsidR="0048457D" w:rsidRDefault="0048457D">
            <w:pPr>
              <w:pStyle w:val="ConsPlusNormal"/>
              <w:jc w:val="center"/>
              <w:outlineLvl w:val="2"/>
            </w:pPr>
            <w:r>
              <w:t>Рынок народных художественных промыслов</w:t>
            </w:r>
          </w:p>
        </w:tc>
      </w:tr>
      <w:tr w:rsidR="0048457D">
        <w:tblPrEx>
          <w:tblBorders>
            <w:insideH w:val="nil"/>
          </w:tblBorders>
        </w:tblPrEx>
        <w:tc>
          <w:tcPr>
            <w:tcW w:w="907" w:type="dxa"/>
            <w:tcBorders>
              <w:bottom w:val="nil"/>
            </w:tcBorders>
          </w:tcPr>
          <w:p w:rsidR="0048457D" w:rsidRDefault="0048457D">
            <w:pPr>
              <w:pStyle w:val="ConsPlusNormal"/>
              <w:jc w:val="center"/>
            </w:pPr>
            <w:r>
              <w:t>274.</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деятельность в сфере народных художественных промыслов осуществляли 109 субъектов народных художественных промыслов, из них 18 индивидуальных предпринимателей, 1 закрытое акционерное общество, 13 обществ с ограниченной ответственностью, 24 самозанятых гражданина и 53 физических лица. По состоянию на 1 января 2022 года доля субъектов народных художественных промыслов частной формы собственности на данном рынке составила 100%.</w:t>
            </w:r>
          </w:p>
          <w:p w:rsidR="0048457D" w:rsidRDefault="0048457D">
            <w:pPr>
              <w:pStyle w:val="ConsPlusNormal"/>
            </w:pPr>
            <w:r>
              <w:t>Среди народных художественных промыслов на территории Свердловской области представлены:</w:t>
            </w:r>
          </w:p>
          <w:p w:rsidR="0048457D" w:rsidRDefault="0048457D">
            <w:pPr>
              <w:pStyle w:val="ConsPlusNormal"/>
            </w:pPr>
            <w:r>
              <w:t>1) художественная обработка дерева и других растительных материалов;</w:t>
            </w:r>
          </w:p>
          <w:p w:rsidR="0048457D" w:rsidRDefault="0048457D">
            <w:pPr>
              <w:pStyle w:val="ConsPlusNormal"/>
            </w:pPr>
            <w:r>
              <w:t>2) производство художественной керамики;</w:t>
            </w:r>
          </w:p>
          <w:p w:rsidR="0048457D" w:rsidRDefault="0048457D">
            <w:pPr>
              <w:pStyle w:val="ConsPlusNormal"/>
            </w:pPr>
            <w:r>
              <w:t>3) художественная обработка металлов;</w:t>
            </w:r>
          </w:p>
          <w:p w:rsidR="0048457D" w:rsidRDefault="0048457D">
            <w:pPr>
              <w:pStyle w:val="ConsPlusNormal"/>
            </w:pPr>
            <w:r>
              <w:t>4) производство ювелирных изделий народных художественных промыслов;</w:t>
            </w:r>
          </w:p>
          <w:p w:rsidR="0048457D" w:rsidRDefault="0048457D">
            <w:pPr>
              <w:pStyle w:val="ConsPlusNormal"/>
            </w:pPr>
            <w:r>
              <w:t>5) художественная обработка камня;</w:t>
            </w:r>
          </w:p>
          <w:p w:rsidR="0048457D" w:rsidRDefault="0048457D">
            <w:pPr>
              <w:pStyle w:val="ConsPlusNormal"/>
            </w:pPr>
            <w:r>
              <w:t>6) художественное ручное ткачество.</w:t>
            </w:r>
          </w:p>
          <w:p w:rsidR="0048457D" w:rsidRDefault="0048457D">
            <w:pPr>
              <w:pStyle w:val="ConsPlusNormal"/>
            </w:pPr>
            <w:r>
              <w:t xml:space="preserve">В рамках реализации мероприятий государственной </w:t>
            </w:r>
            <w:hyperlink r:id="rId133">
              <w:r>
                <w:rPr>
                  <w:color w:val="0000FF"/>
                </w:rPr>
                <w:t>программы</w:t>
              </w:r>
            </w:hyperlink>
            <w:r>
              <w:t xml:space="preserve"> Свердловской области "Повышение инвестиционной привлекательности Свердловской области до 2027 года", утвержденной </w:t>
            </w:r>
            <w:hyperlink r:id="rId134">
              <w:r>
                <w:rPr>
                  <w:color w:val="0000FF"/>
                </w:rPr>
                <w:t>Постановлением</w:t>
              </w:r>
            </w:hyperlink>
            <w:r>
              <w:t xml:space="preserve">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2027 года" (далее - государственная программа Свердловской области "Повышение инвестиционной привлекательности Свердловской области до 2027 года"), из областного бюджета в 2021 году оказана поддержка бюджетам 8 муниципальных образований в размере 7,2 млн. рублей на поддержку народных художественных промыслов, в 2020 году - 5 муниципальным образованиям в размере 5,4 млн. рублей, в 2019 году - 4 муниципальным образованиям в размере 6 млн. рублей.</w:t>
            </w:r>
          </w:p>
          <w:p w:rsidR="0048457D" w:rsidRDefault="0048457D">
            <w:pPr>
              <w:pStyle w:val="ConsPlusNormal"/>
            </w:pPr>
            <w:r>
              <w:t>Также в 2021 году предоставлены субсидии 7 субъектам народных художественных промыслов на поддержку производства изделий народных художественных промыслов из областного бюджета в размере 3,48 млн. рублей, в 2020 году - 7 субъектам народных художественных промыслов в размере 2,7 млн. рублей, в 2019 году - 3 субъектам народных художественных промыслов в размере 2,42 млн. рублей.</w:t>
            </w:r>
          </w:p>
          <w:p w:rsidR="0048457D" w:rsidRDefault="0048457D">
            <w:pPr>
              <w:pStyle w:val="ConsPlusNormal"/>
            </w:pPr>
            <w:hyperlink r:id="rId135">
              <w:r>
                <w:rPr>
                  <w:color w:val="0000FF"/>
                </w:rPr>
                <w:t>Распоряжением</w:t>
              </w:r>
            </w:hyperlink>
            <w:r>
              <w:t xml:space="preserve"> Правительства Свердловской области от 12.10.2021 N 602-РП "О присвоении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 в 2021 году присвоено 5 званий "Мастер народных художественных промыслов Свердловской области" и 3 звания "Хранитель народных художественных промыслов Свердловской области".</w:t>
            </w:r>
          </w:p>
          <w:p w:rsidR="0048457D" w:rsidRDefault="0048457D">
            <w:pPr>
              <w:pStyle w:val="ConsPlusNormal"/>
            </w:pPr>
            <w:r>
              <w:t>Анализ результатов мониторинга состояния и развития конкуренции. На рынке народных художественных промыслов 50% респондентов отметили умеренную конкуренцию, 43% респондентов - высокую. Преобладающая часть респондентов отметила небольшое количество организаций на рынке и низкую удовлетворенность стоимостью и качеством товаров, 31% от общего числа респондентов не удовлетворены качеством, 28% респондентов - ценами.</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Проблемные вопросы. 1. Недостаточный уровень модернизации производства.</w:t>
            </w:r>
          </w:p>
          <w:p w:rsidR="0048457D" w:rsidRDefault="0048457D">
            <w:pPr>
              <w:pStyle w:val="ConsPlusNormal"/>
            </w:pPr>
            <w:r>
              <w:t>2. Низкий спрос на продукцию изделий народных художественных промыслов.</w:t>
            </w:r>
          </w:p>
          <w:p w:rsidR="0048457D" w:rsidRDefault="0048457D">
            <w:pPr>
              <w:pStyle w:val="ConsPlusNormal"/>
            </w:pPr>
            <w:r>
              <w:t>3. Недостаточное развитие каналов сбыта изделий народных художественных промыслов.</w:t>
            </w:r>
          </w:p>
          <w:p w:rsidR="0048457D" w:rsidRDefault="0048457D">
            <w:pPr>
              <w:pStyle w:val="ConsPlusNormal"/>
            </w:pPr>
            <w:r>
              <w:t>Методы решения. 1. Оказание мер государственной поддержки субъектам народных художественных промыслов.</w:t>
            </w:r>
          </w:p>
          <w:p w:rsidR="0048457D" w:rsidRDefault="0048457D">
            <w:pPr>
              <w:pStyle w:val="ConsPlusNormal"/>
            </w:pPr>
            <w:r>
              <w:t>2. Создание условий для сохранения, возрождения культурной значимости изделий народных художественных промыслов</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136">
              <w:r>
                <w:rPr>
                  <w:color w:val="0000FF"/>
                </w:rPr>
                <w:t>N 111-РГ</w:t>
              </w:r>
            </w:hyperlink>
            <w:r>
              <w:t>,</w:t>
            </w:r>
          </w:p>
          <w:p w:rsidR="0048457D" w:rsidRDefault="0048457D">
            <w:pPr>
              <w:pStyle w:val="ConsPlusNormal"/>
              <w:jc w:val="both"/>
            </w:pPr>
            <w:r>
              <w:t xml:space="preserve">от 29.12.2022 </w:t>
            </w:r>
            <w:hyperlink r:id="rId137">
              <w:r>
                <w:rPr>
                  <w:color w:val="0000FF"/>
                </w:rPr>
                <w:t>N 304-РГ</w:t>
              </w:r>
            </w:hyperlink>
            <w:r>
              <w:t>)</w:t>
            </w:r>
          </w:p>
        </w:tc>
      </w:tr>
      <w:tr w:rsidR="0048457D">
        <w:tc>
          <w:tcPr>
            <w:tcW w:w="907" w:type="dxa"/>
          </w:tcPr>
          <w:p w:rsidR="0048457D" w:rsidRDefault="0048457D">
            <w:pPr>
              <w:pStyle w:val="ConsPlusNormal"/>
              <w:jc w:val="center"/>
            </w:pPr>
            <w:r>
              <w:t>275.</w:t>
            </w:r>
          </w:p>
        </w:tc>
        <w:tc>
          <w:tcPr>
            <w:tcW w:w="2948" w:type="dxa"/>
          </w:tcPr>
          <w:p w:rsidR="0048457D" w:rsidRDefault="0048457D">
            <w:pPr>
              <w:pStyle w:val="ConsPlusNormal"/>
            </w:pPr>
            <w:r>
              <w:t>1. Предоставление субсидий из областного бюджета бюджетам муниципальных образований на поддержку народных художественных промыслов в Свердловской области</w:t>
            </w:r>
          </w:p>
        </w:tc>
        <w:tc>
          <w:tcPr>
            <w:tcW w:w="3005" w:type="dxa"/>
          </w:tcPr>
          <w:p w:rsidR="0048457D" w:rsidRDefault="0048457D">
            <w:pPr>
              <w:pStyle w:val="ConsPlusNormal"/>
            </w:pPr>
            <w:r>
              <w:t>количество муниципальных образований, получивших субсидию, единиц</w:t>
            </w:r>
          </w:p>
        </w:tc>
        <w:tc>
          <w:tcPr>
            <w:tcW w:w="964" w:type="dxa"/>
          </w:tcPr>
          <w:p w:rsidR="0048457D" w:rsidRDefault="0048457D">
            <w:pPr>
              <w:pStyle w:val="ConsPlusNormal"/>
              <w:jc w:val="center"/>
            </w:pPr>
            <w:r>
              <w:t>3</w:t>
            </w:r>
          </w:p>
        </w:tc>
        <w:tc>
          <w:tcPr>
            <w:tcW w:w="964" w:type="dxa"/>
          </w:tcPr>
          <w:p w:rsidR="0048457D" w:rsidRDefault="0048457D">
            <w:pPr>
              <w:pStyle w:val="ConsPlusNormal"/>
              <w:jc w:val="center"/>
            </w:pPr>
            <w:r>
              <w:t>4</w:t>
            </w:r>
          </w:p>
        </w:tc>
        <w:tc>
          <w:tcPr>
            <w:tcW w:w="964" w:type="dxa"/>
          </w:tcPr>
          <w:p w:rsidR="0048457D" w:rsidRDefault="0048457D">
            <w:pPr>
              <w:pStyle w:val="ConsPlusNormal"/>
              <w:jc w:val="center"/>
            </w:pPr>
            <w:r>
              <w:t>5</w:t>
            </w:r>
          </w:p>
        </w:tc>
        <w:tc>
          <w:tcPr>
            <w:tcW w:w="1077" w:type="dxa"/>
          </w:tcPr>
          <w:p w:rsidR="0048457D" w:rsidRDefault="0048457D">
            <w:pPr>
              <w:pStyle w:val="ConsPlusNormal"/>
              <w:jc w:val="center"/>
            </w:pPr>
            <w:r>
              <w:t>6</w:t>
            </w:r>
          </w:p>
        </w:tc>
        <w:tc>
          <w:tcPr>
            <w:tcW w:w="2749"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276.</w:t>
            </w:r>
          </w:p>
        </w:tc>
        <w:tc>
          <w:tcPr>
            <w:tcW w:w="2948" w:type="dxa"/>
          </w:tcPr>
          <w:p w:rsidR="0048457D" w:rsidRDefault="0048457D">
            <w:pPr>
              <w:pStyle w:val="ConsPlusNormal"/>
            </w:pPr>
            <w:r>
              <w:t>2. Предоставление субсидий из областного бюджета субъектам народных художественных промыслов Свердловской области на поддержку производства изделий народных художественных промыслов</w:t>
            </w:r>
          </w:p>
        </w:tc>
        <w:tc>
          <w:tcPr>
            <w:tcW w:w="3005" w:type="dxa"/>
          </w:tcPr>
          <w:p w:rsidR="0048457D" w:rsidRDefault="0048457D">
            <w:pPr>
              <w:pStyle w:val="ConsPlusNormal"/>
            </w:pPr>
            <w:r>
              <w:t>количество субъектов народных художественных промыслов, получивших государственную поддержку из областного бюджета в форме субсидий (нарастающим итогом), единиц</w:t>
            </w:r>
          </w:p>
        </w:tc>
        <w:tc>
          <w:tcPr>
            <w:tcW w:w="964" w:type="dxa"/>
          </w:tcPr>
          <w:p w:rsidR="0048457D" w:rsidRDefault="0048457D">
            <w:pPr>
              <w:pStyle w:val="ConsPlusNormal"/>
              <w:jc w:val="center"/>
            </w:pPr>
            <w:r>
              <w:t>6</w:t>
            </w:r>
          </w:p>
        </w:tc>
        <w:tc>
          <w:tcPr>
            <w:tcW w:w="964" w:type="dxa"/>
          </w:tcPr>
          <w:p w:rsidR="0048457D" w:rsidRDefault="0048457D">
            <w:pPr>
              <w:pStyle w:val="ConsPlusNormal"/>
              <w:jc w:val="center"/>
            </w:pPr>
            <w:r>
              <w:t>7</w:t>
            </w:r>
          </w:p>
        </w:tc>
        <w:tc>
          <w:tcPr>
            <w:tcW w:w="964" w:type="dxa"/>
          </w:tcPr>
          <w:p w:rsidR="0048457D" w:rsidRDefault="0048457D">
            <w:pPr>
              <w:pStyle w:val="ConsPlusNormal"/>
              <w:jc w:val="center"/>
            </w:pPr>
            <w:r>
              <w:t>8</w:t>
            </w:r>
          </w:p>
        </w:tc>
        <w:tc>
          <w:tcPr>
            <w:tcW w:w="1077" w:type="dxa"/>
          </w:tcPr>
          <w:p w:rsidR="0048457D" w:rsidRDefault="0048457D">
            <w:pPr>
              <w:pStyle w:val="ConsPlusNormal"/>
              <w:jc w:val="center"/>
            </w:pPr>
            <w:r>
              <w:t>9</w:t>
            </w:r>
          </w:p>
        </w:tc>
        <w:tc>
          <w:tcPr>
            <w:tcW w:w="2749" w:type="dxa"/>
          </w:tcPr>
          <w:p w:rsidR="0048457D" w:rsidRDefault="0048457D">
            <w:pPr>
              <w:pStyle w:val="ConsPlusNormal"/>
            </w:pPr>
            <w:r>
              <w:t>Министерство инвестиций и развития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277.</w:t>
            </w:r>
          </w:p>
        </w:tc>
        <w:tc>
          <w:tcPr>
            <w:tcW w:w="2948" w:type="dxa"/>
            <w:tcBorders>
              <w:bottom w:val="nil"/>
            </w:tcBorders>
          </w:tcPr>
          <w:p w:rsidR="0048457D" w:rsidRDefault="0048457D">
            <w:pPr>
              <w:pStyle w:val="ConsPlusNormal"/>
            </w:pPr>
            <w:r>
              <w:t>3. Присвоение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w:t>
            </w:r>
          </w:p>
        </w:tc>
        <w:tc>
          <w:tcPr>
            <w:tcW w:w="3005" w:type="dxa"/>
            <w:tcBorders>
              <w:bottom w:val="nil"/>
            </w:tcBorders>
          </w:tcPr>
          <w:p w:rsidR="0048457D" w:rsidRDefault="0048457D">
            <w:pPr>
              <w:pStyle w:val="ConsPlusNormal"/>
            </w:pPr>
            <w:r>
              <w:t xml:space="preserve">количество лиц, которым присвоены специальные звания "Мастер народных художественных промыслов Свердловской области" и "Хранитель народных художественных промыслов Свердловской области" (нарастающим итогом с даты начала реализации государственной </w:t>
            </w:r>
            <w:hyperlink r:id="rId138">
              <w:r>
                <w:rPr>
                  <w:color w:val="0000FF"/>
                </w:rPr>
                <w:t>программы</w:t>
              </w:r>
            </w:hyperlink>
            <w:r>
              <w:t xml:space="preserve"> Свердловской области "Повышение инвестиционной привлекательности Свердловской области до 2027 года"), человек</w:t>
            </w:r>
          </w:p>
        </w:tc>
        <w:tc>
          <w:tcPr>
            <w:tcW w:w="964" w:type="dxa"/>
            <w:tcBorders>
              <w:bottom w:val="nil"/>
            </w:tcBorders>
          </w:tcPr>
          <w:p w:rsidR="0048457D" w:rsidRDefault="0048457D">
            <w:pPr>
              <w:pStyle w:val="ConsPlusNormal"/>
              <w:jc w:val="center"/>
            </w:pPr>
            <w:r>
              <w:t>40</w:t>
            </w:r>
          </w:p>
        </w:tc>
        <w:tc>
          <w:tcPr>
            <w:tcW w:w="964" w:type="dxa"/>
            <w:tcBorders>
              <w:bottom w:val="nil"/>
            </w:tcBorders>
          </w:tcPr>
          <w:p w:rsidR="0048457D" w:rsidRDefault="0048457D">
            <w:pPr>
              <w:pStyle w:val="ConsPlusNormal"/>
              <w:jc w:val="center"/>
            </w:pPr>
            <w:r>
              <w:t>48</w:t>
            </w:r>
          </w:p>
        </w:tc>
        <w:tc>
          <w:tcPr>
            <w:tcW w:w="964" w:type="dxa"/>
            <w:tcBorders>
              <w:bottom w:val="nil"/>
            </w:tcBorders>
          </w:tcPr>
          <w:p w:rsidR="0048457D" w:rsidRDefault="0048457D">
            <w:pPr>
              <w:pStyle w:val="ConsPlusNormal"/>
              <w:jc w:val="center"/>
            </w:pPr>
            <w:r>
              <w:t>56</w:t>
            </w:r>
          </w:p>
        </w:tc>
        <w:tc>
          <w:tcPr>
            <w:tcW w:w="1077" w:type="dxa"/>
            <w:tcBorders>
              <w:bottom w:val="nil"/>
            </w:tcBorders>
          </w:tcPr>
          <w:p w:rsidR="0048457D" w:rsidRDefault="0048457D">
            <w:pPr>
              <w:pStyle w:val="ConsPlusNormal"/>
              <w:jc w:val="center"/>
            </w:pPr>
            <w:r>
              <w:t>64</w:t>
            </w:r>
          </w:p>
        </w:tc>
        <w:tc>
          <w:tcPr>
            <w:tcW w:w="2749" w:type="dxa"/>
            <w:tcBorders>
              <w:bottom w:val="nil"/>
            </w:tcBorders>
          </w:tcPr>
          <w:p w:rsidR="0048457D" w:rsidRDefault="0048457D">
            <w:pPr>
              <w:pStyle w:val="ConsPlusNormal"/>
            </w:pPr>
            <w:r>
              <w:t>Министерство инвестиций и развития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w:t>
            </w:r>
            <w:hyperlink r:id="rId139">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278.</w:t>
            </w:r>
          </w:p>
        </w:tc>
        <w:tc>
          <w:tcPr>
            <w:tcW w:w="12671" w:type="dxa"/>
            <w:gridSpan w:val="7"/>
          </w:tcPr>
          <w:p w:rsidR="0048457D" w:rsidRDefault="0048457D">
            <w:pPr>
              <w:pStyle w:val="ConsPlusNormal"/>
              <w:jc w:val="center"/>
              <w:outlineLvl w:val="2"/>
            </w:pPr>
            <w:r>
              <w:t>Рынок туристских услуг</w:t>
            </w:r>
          </w:p>
        </w:tc>
      </w:tr>
      <w:tr w:rsidR="0048457D">
        <w:tblPrEx>
          <w:tblBorders>
            <w:insideH w:val="nil"/>
          </w:tblBorders>
        </w:tblPrEx>
        <w:tc>
          <w:tcPr>
            <w:tcW w:w="907" w:type="dxa"/>
            <w:tcBorders>
              <w:bottom w:val="nil"/>
            </w:tcBorders>
          </w:tcPr>
          <w:p w:rsidR="0048457D" w:rsidRDefault="0048457D">
            <w:pPr>
              <w:pStyle w:val="ConsPlusNormal"/>
              <w:jc w:val="center"/>
            </w:pPr>
            <w:r>
              <w:t>279.</w:t>
            </w:r>
          </w:p>
        </w:tc>
        <w:tc>
          <w:tcPr>
            <w:tcW w:w="12671" w:type="dxa"/>
            <w:gridSpan w:val="7"/>
            <w:tcBorders>
              <w:bottom w:val="nil"/>
            </w:tcBorders>
          </w:tcPr>
          <w:p w:rsidR="0048457D" w:rsidRDefault="0048457D">
            <w:pPr>
              <w:pStyle w:val="ConsPlusNormal"/>
            </w:pPr>
            <w:r>
              <w:t>Обоснование выбора товарного рынка с описанием текущей ситуации. По состоянию на 1 января 2022 года в Свердловской области действовали 518 туристских фирм, доля организаций частной формы собственности на данном рынке составила 100%.</w:t>
            </w:r>
          </w:p>
          <w:p w:rsidR="0048457D" w:rsidRDefault="0048457D">
            <w:pPr>
              <w:pStyle w:val="ConsPlusNormal"/>
            </w:pPr>
            <w:r>
              <w:t xml:space="preserve">В рамках реализации мероприятий государственной </w:t>
            </w:r>
            <w:hyperlink r:id="rId140">
              <w:r>
                <w:rPr>
                  <w:color w:val="0000FF"/>
                </w:rPr>
                <w:t>программы</w:t>
              </w:r>
            </w:hyperlink>
            <w:r>
              <w:t xml:space="preserve"> Свердловской области "Повышение инвестиционной привлекательности Свердловской области до 2027 года" из областного бюджета в 2021 году бюджетам 5 муниципальных образований предоставлены субсидии на сумму 10,4 млн. рублей на развитие объектов, предназначенных для организации досуга жителей муниципальных образований.</w:t>
            </w:r>
          </w:p>
          <w:p w:rsidR="0048457D" w:rsidRDefault="0048457D">
            <w:pPr>
              <w:pStyle w:val="ConsPlusNormal"/>
            </w:pPr>
            <w:r>
              <w:t>С 2018 года автономной некоммерческой организации "Управляющая компания туристско-рекреационными кластерами Свердловской области" предоставляются субсидии из областного бюджета на развитие территорий в границах туристско-рекреационного кластера "Гора Белая", продвижение кластера и привлечение инвесторов на территорию кластера, обеспечение деятельности организации. В 2021 году указанной организации предоставлены субсидии в общем объеме 130,5 млн. рублей, в 2020 году - 107,1 млн. рублей, в 2019 году - 200 млн. рублей, в 2018 году - 32,4 млн. рублей. В 2021 году заключены соглашения с 8 новыми резидентами кластера на общую сумму 708,5 млн. рублей. Таким образом, деятельность в качестве резидентов кластера подтвердило 29 компаний.</w:t>
            </w:r>
          </w:p>
          <w:p w:rsidR="0048457D" w:rsidRDefault="0048457D">
            <w:pPr>
              <w:pStyle w:val="ConsPlusNormal"/>
            </w:pPr>
            <w:r>
              <w:t>Анализ результатов мониторинга состояния и развития конкуренции. Рынок туристских услуг характеризуется высокой конкуренцией. Наблюдается невысокий уровень удовлетворенности качеством туристских услуг - 25% от общего числа респондентов, 28% респондентов не удовлетворены качеством, а также низкий уровень удовлетворенности стоимостью: 23% респондентов удовлетворены стоимостью, 40% - не удовлетворены.</w:t>
            </w:r>
          </w:p>
          <w:p w:rsidR="0048457D" w:rsidRDefault="0048457D">
            <w:pPr>
              <w:pStyle w:val="ConsPlusNormal"/>
            </w:pPr>
            <w:r>
              <w:t>Проблемные вопросы. 1. Недостаточное количество качественного придорожного сервиса вдоль автомобильных дорог, по которым проходят региональные туристские маршруты.</w:t>
            </w:r>
          </w:p>
          <w:p w:rsidR="0048457D" w:rsidRDefault="0048457D">
            <w:pPr>
              <w:pStyle w:val="ConsPlusNormal"/>
            </w:pPr>
            <w:r>
              <w:t>2. Недостаточное развитие инфраструктуры в муниципальных образованиях.</w:t>
            </w:r>
          </w:p>
          <w:p w:rsidR="0048457D" w:rsidRDefault="0048457D">
            <w:pPr>
              <w:pStyle w:val="ConsPlusNormal"/>
            </w:pPr>
            <w:r>
              <w:t>3. Сезонный характер туристской отрасли, недостаточный спрос на туристские услуги в осенне-зимний период.</w:t>
            </w:r>
          </w:p>
          <w:p w:rsidR="0048457D" w:rsidRDefault="0048457D">
            <w:pPr>
              <w:pStyle w:val="ConsPlusNormal"/>
            </w:pPr>
            <w:r>
              <w:t>4. Недостаточное количество и (или) отсутствие свободных от ограничений участков, на которых возможно размещение объектов туристской инфраструктуры.</w:t>
            </w:r>
          </w:p>
        </w:tc>
      </w:tr>
      <w:tr w:rsidR="0048457D">
        <w:tblPrEx>
          <w:tblBorders>
            <w:insideH w:val="nil"/>
          </w:tblBorders>
        </w:tblPrEx>
        <w:tc>
          <w:tcPr>
            <w:tcW w:w="907" w:type="dxa"/>
            <w:tcBorders>
              <w:top w:val="nil"/>
              <w:bottom w:val="nil"/>
            </w:tcBorders>
          </w:tcPr>
          <w:p w:rsidR="0048457D" w:rsidRDefault="0048457D">
            <w:pPr>
              <w:pStyle w:val="ConsPlusNormal"/>
            </w:pPr>
          </w:p>
        </w:tc>
        <w:tc>
          <w:tcPr>
            <w:tcW w:w="12671" w:type="dxa"/>
            <w:gridSpan w:val="7"/>
            <w:tcBorders>
              <w:top w:val="nil"/>
              <w:bottom w:val="nil"/>
            </w:tcBorders>
          </w:tcPr>
          <w:p w:rsidR="0048457D" w:rsidRDefault="0048457D">
            <w:pPr>
              <w:pStyle w:val="ConsPlusNormal"/>
            </w:pPr>
            <w:r>
              <w:t>Методы решения. 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p w:rsidR="0048457D" w:rsidRDefault="0048457D">
            <w:pPr>
              <w:pStyle w:val="ConsPlusNormal"/>
            </w:pPr>
            <w:r>
              <w:t>2. Создание условий для развития туристских кластеров на территории Свердловской области, в том числе за счет участия в федеральных программах (привлечение средств федерального бюджета), предоставления субсидий из областного бюджета на создание благоприятных условий для развития туристской индустрии в Свердловской области.</w:t>
            </w:r>
          </w:p>
          <w:p w:rsidR="0048457D" w:rsidRDefault="0048457D">
            <w:pPr>
              <w:pStyle w:val="ConsPlusNormal"/>
            </w:pPr>
            <w:r>
              <w:t>3. Внесение изменений в федеральное законодательство в части упрощения предоставления земельных участков инвесторам для реализации проектов в сфере туризма и в рекреационных целях.</w:t>
            </w:r>
          </w:p>
          <w:p w:rsidR="0048457D" w:rsidRDefault="0048457D">
            <w:pPr>
              <w:pStyle w:val="ConsPlusNormal"/>
            </w:pPr>
            <w:r>
              <w:t>4. Возмещение затрат инвесторов, реализующих проекты по созданию и развитию объектов придорожного сервиса</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(в ред. Распоряжений Губернатора Свердловской области от 30.05.2022 </w:t>
            </w:r>
            <w:hyperlink r:id="rId141">
              <w:r>
                <w:rPr>
                  <w:color w:val="0000FF"/>
                </w:rPr>
                <w:t>N 111-РГ</w:t>
              </w:r>
            </w:hyperlink>
            <w:r>
              <w:t>,</w:t>
            </w:r>
          </w:p>
          <w:p w:rsidR="0048457D" w:rsidRDefault="0048457D">
            <w:pPr>
              <w:pStyle w:val="ConsPlusNormal"/>
              <w:jc w:val="both"/>
            </w:pPr>
            <w:r>
              <w:t xml:space="preserve">от 29.12.2022 </w:t>
            </w:r>
            <w:hyperlink r:id="rId142">
              <w:r>
                <w:rPr>
                  <w:color w:val="0000FF"/>
                </w:rPr>
                <w:t>N 304-РГ</w:t>
              </w:r>
            </w:hyperlink>
            <w:r>
              <w:t>)</w:t>
            </w:r>
          </w:p>
        </w:tc>
      </w:tr>
      <w:tr w:rsidR="0048457D">
        <w:tblPrEx>
          <w:tblBorders>
            <w:insideH w:val="nil"/>
          </w:tblBorders>
        </w:tblPrEx>
        <w:tc>
          <w:tcPr>
            <w:tcW w:w="907" w:type="dxa"/>
            <w:tcBorders>
              <w:bottom w:val="nil"/>
            </w:tcBorders>
          </w:tcPr>
          <w:p w:rsidR="0048457D" w:rsidRDefault="0048457D">
            <w:pPr>
              <w:pStyle w:val="ConsPlusNormal"/>
              <w:jc w:val="center"/>
            </w:pPr>
            <w:r>
              <w:t>280.</w:t>
            </w:r>
          </w:p>
        </w:tc>
        <w:tc>
          <w:tcPr>
            <w:tcW w:w="2948" w:type="dxa"/>
            <w:tcBorders>
              <w:bottom w:val="nil"/>
            </w:tcBorders>
          </w:tcPr>
          <w:p w:rsidR="0048457D" w:rsidRDefault="0048457D">
            <w:pPr>
              <w:pStyle w:val="ConsPlusNormal"/>
            </w:pPr>
            <w:r>
              <w:t>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tc>
        <w:tc>
          <w:tcPr>
            <w:tcW w:w="3005" w:type="dxa"/>
            <w:tcBorders>
              <w:bottom w:val="nil"/>
            </w:tcBorders>
          </w:tcPr>
          <w:p w:rsidR="0048457D" w:rsidRDefault="0048457D">
            <w:pPr>
              <w:pStyle w:val="ConsPlusNormal"/>
            </w:pPr>
            <w:r>
              <w:t>количество муниципальных образований, получивших субсидию (нарастающим итогом), единиц</w:t>
            </w:r>
          </w:p>
        </w:tc>
        <w:tc>
          <w:tcPr>
            <w:tcW w:w="964" w:type="dxa"/>
            <w:tcBorders>
              <w:bottom w:val="nil"/>
            </w:tcBorders>
          </w:tcPr>
          <w:p w:rsidR="0048457D" w:rsidRDefault="0048457D">
            <w:pPr>
              <w:pStyle w:val="ConsPlusNormal"/>
              <w:jc w:val="center"/>
            </w:pPr>
            <w:r>
              <w:t>7</w:t>
            </w:r>
          </w:p>
        </w:tc>
        <w:tc>
          <w:tcPr>
            <w:tcW w:w="964" w:type="dxa"/>
            <w:tcBorders>
              <w:bottom w:val="nil"/>
            </w:tcBorders>
          </w:tcPr>
          <w:p w:rsidR="0048457D" w:rsidRDefault="0048457D">
            <w:pPr>
              <w:pStyle w:val="ConsPlusNormal"/>
              <w:jc w:val="center"/>
            </w:pPr>
            <w:r>
              <w:t>12</w:t>
            </w:r>
          </w:p>
        </w:tc>
        <w:tc>
          <w:tcPr>
            <w:tcW w:w="964" w:type="dxa"/>
            <w:tcBorders>
              <w:bottom w:val="nil"/>
            </w:tcBorders>
          </w:tcPr>
          <w:p w:rsidR="0048457D" w:rsidRDefault="0048457D">
            <w:pPr>
              <w:pStyle w:val="ConsPlusNormal"/>
              <w:jc w:val="center"/>
            </w:pPr>
            <w:r>
              <w:t>17</w:t>
            </w:r>
          </w:p>
        </w:tc>
        <w:tc>
          <w:tcPr>
            <w:tcW w:w="1077" w:type="dxa"/>
            <w:tcBorders>
              <w:bottom w:val="nil"/>
            </w:tcBorders>
          </w:tcPr>
          <w:p w:rsidR="0048457D" w:rsidRDefault="0048457D">
            <w:pPr>
              <w:pStyle w:val="ConsPlusNormal"/>
              <w:jc w:val="center"/>
            </w:pPr>
            <w:r>
              <w:t>22</w:t>
            </w:r>
          </w:p>
        </w:tc>
        <w:tc>
          <w:tcPr>
            <w:tcW w:w="2749" w:type="dxa"/>
            <w:tcBorders>
              <w:bottom w:val="nil"/>
            </w:tcBorders>
          </w:tcPr>
          <w:p w:rsidR="0048457D" w:rsidRDefault="0048457D">
            <w:pPr>
              <w:pStyle w:val="ConsPlusNormal"/>
            </w:pPr>
            <w:r>
              <w:t>Департамент по развитию туризма и индустрии гостеприимства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280 в ред. </w:t>
            </w:r>
            <w:hyperlink r:id="rId143">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281.</w:t>
            </w:r>
          </w:p>
        </w:tc>
        <w:tc>
          <w:tcPr>
            <w:tcW w:w="2948" w:type="dxa"/>
            <w:tcBorders>
              <w:bottom w:val="nil"/>
            </w:tcBorders>
          </w:tcPr>
          <w:p w:rsidR="0048457D" w:rsidRDefault="0048457D">
            <w:pPr>
              <w:pStyle w:val="ConsPlusNormal"/>
            </w:pPr>
            <w:r>
              <w:t>2. Предоставление субсидий из областного бюджета социально ориентированным некоммерческим организациям Свердловской области на поддержку проектов в сфере туризма</w:t>
            </w:r>
          </w:p>
        </w:tc>
        <w:tc>
          <w:tcPr>
            <w:tcW w:w="3005" w:type="dxa"/>
            <w:tcBorders>
              <w:bottom w:val="nil"/>
            </w:tcBorders>
          </w:tcPr>
          <w:p w:rsidR="0048457D" w:rsidRDefault="0048457D">
            <w:pPr>
              <w:pStyle w:val="ConsPlusNormal"/>
            </w:pPr>
            <w:r>
              <w:t>количество социально ориентированных некоммерческих организаций Свердловской области, получивших доступ к реализации региональных программ развития туризма (нарастающим итогом), единиц</w:t>
            </w:r>
          </w:p>
        </w:tc>
        <w:tc>
          <w:tcPr>
            <w:tcW w:w="964" w:type="dxa"/>
            <w:tcBorders>
              <w:bottom w:val="nil"/>
            </w:tcBorders>
          </w:tcPr>
          <w:p w:rsidR="0048457D" w:rsidRDefault="0048457D">
            <w:pPr>
              <w:pStyle w:val="ConsPlusNormal"/>
              <w:jc w:val="center"/>
            </w:pPr>
            <w:r>
              <w:t>0</w:t>
            </w:r>
          </w:p>
        </w:tc>
        <w:tc>
          <w:tcPr>
            <w:tcW w:w="964" w:type="dxa"/>
            <w:tcBorders>
              <w:bottom w:val="nil"/>
            </w:tcBorders>
          </w:tcPr>
          <w:p w:rsidR="0048457D" w:rsidRDefault="0048457D">
            <w:pPr>
              <w:pStyle w:val="ConsPlusNormal"/>
              <w:jc w:val="center"/>
            </w:pPr>
            <w:r>
              <w:t>3</w:t>
            </w:r>
          </w:p>
        </w:tc>
        <w:tc>
          <w:tcPr>
            <w:tcW w:w="964" w:type="dxa"/>
            <w:tcBorders>
              <w:bottom w:val="nil"/>
            </w:tcBorders>
          </w:tcPr>
          <w:p w:rsidR="0048457D" w:rsidRDefault="0048457D">
            <w:pPr>
              <w:pStyle w:val="ConsPlusNormal"/>
              <w:jc w:val="center"/>
            </w:pPr>
            <w:r>
              <w:t>6</w:t>
            </w:r>
          </w:p>
        </w:tc>
        <w:tc>
          <w:tcPr>
            <w:tcW w:w="1077" w:type="dxa"/>
            <w:tcBorders>
              <w:bottom w:val="nil"/>
            </w:tcBorders>
          </w:tcPr>
          <w:p w:rsidR="0048457D" w:rsidRDefault="0048457D">
            <w:pPr>
              <w:pStyle w:val="ConsPlusNormal"/>
              <w:jc w:val="center"/>
            </w:pPr>
            <w:r>
              <w:t>9</w:t>
            </w:r>
          </w:p>
        </w:tc>
        <w:tc>
          <w:tcPr>
            <w:tcW w:w="2749" w:type="dxa"/>
            <w:tcBorders>
              <w:bottom w:val="nil"/>
            </w:tcBorders>
          </w:tcPr>
          <w:p w:rsidR="0048457D" w:rsidRDefault="0048457D">
            <w:pPr>
              <w:pStyle w:val="ConsPlusNormal"/>
            </w:pPr>
            <w:r>
              <w:t>Департамент по развитию туризма и индустрии гостеприимства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281 в ред. </w:t>
            </w:r>
            <w:hyperlink r:id="rId144">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282.</w:t>
            </w:r>
          </w:p>
        </w:tc>
        <w:tc>
          <w:tcPr>
            <w:tcW w:w="2948" w:type="dxa"/>
            <w:tcBorders>
              <w:bottom w:val="nil"/>
            </w:tcBorders>
          </w:tcPr>
          <w:p w:rsidR="0048457D" w:rsidRDefault="0048457D">
            <w:pPr>
              <w:pStyle w:val="ConsPlusNormal"/>
            </w:pPr>
            <w:r>
              <w:t>3. Предоставление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туристской индустрии в Свердловской области</w:t>
            </w:r>
          </w:p>
        </w:tc>
        <w:tc>
          <w:tcPr>
            <w:tcW w:w="3005" w:type="dxa"/>
            <w:tcBorders>
              <w:bottom w:val="nil"/>
            </w:tcBorders>
          </w:tcPr>
          <w:p w:rsidR="0048457D" w:rsidRDefault="0048457D">
            <w:pPr>
              <w:pStyle w:val="ConsPlusNormal"/>
            </w:pPr>
            <w:r>
              <w:t>количество резидентов туристско-рекреационного кластера "Гора Белая" (нарастающим итогом), единиц</w:t>
            </w:r>
          </w:p>
        </w:tc>
        <w:tc>
          <w:tcPr>
            <w:tcW w:w="964" w:type="dxa"/>
            <w:tcBorders>
              <w:bottom w:val="nil"/>
            </w:tcBorders>
          </w:tcPr>
          <w:p w:rsidR="0048457D" w:rsidRDefault="0048457D">
            <w:pPr>
              <w:pStyle w:val="ConsPlusNormal"/>
              <w:jc w:val="center"/>
            </w:pPr>
            <w:r>
              <w:t>29</w:t>
            </w:r>
          </w:p>
        </w:tc>
        <w:tc>
          <w:tcPr>
            <w:tcW w:w="964" w:type="dxa"/>
            <w:tcBorders>
              <w:bottom w:val="nil"/>
            </w:tcBorders>
          </w:tcPr>
          <w:p w:rsidR="0048457D" w:rsidRDefault="0048457D">
            <w:pPr>
              <w:pStyle w:val="ConsPlusNormal"/>
              <w:jc w:val="center"/>
            </w:pPr>
            <w:r>
              <w:t>30</w:t>
            </w:r>
          </w:p>
        </w:tc>
        <w:tc>
          <w:tcPr>
            <w:tcW w:w="964" w:type="dxa"/>
            <w:tcBorders>
              <w:bottom w:val="nil"/>
            </w:tcBorders>
          </w:tcPr>
          <w:p w:rsidR="0048457D" w:rsidRDefault="0048457D">
            <w:pPr>
              <w:pStyle w:val="ConsPlusNormal"/>
              <w:jc w:val="center"/>
            </w:pPr>
            <w:r>
              <w:t>31</w:t>
            </w:r>
          </w:p>
        </w:tc>
        <w:tc>
          <w:tcPr>
            <w:tcW w:w="1077" w:type="dxa"/>
            <w:tcBorders>
              <w:bottom w:val="nil"/>
            </w:tcBorders>
          </w:tcPr>
          <w:p w:rsidR="0048457D" w:rsidRDefault="0048457D">
            <w:pPr>
              <w:pStyle w:val="ConsPlusNormal"/>
              <w:jc w:val="center"/>
            </w:pPr>
            <w:r>
              <w:t>32</w:t>
            </w:r>
          </w:p>
        </w:tc>
        <w:tc>
          <w:tcPr>
            <w:tcW w:w="2749" w:type="dxa"/>
            <w:tcBorders>
              <w:bottom w:val="nil"/>
            </w:tcBorders>
          </w:tcPr>
          <w:p w:rsidR="0048457D" w:rsidRDefault="0048457D">
            <w:pPr>
              <w:pStyle w:val="ConsPlusNormal"/>
            </w:pPr>
            <w:r>
              <w:t>Департамент по развитию туризма и индустрии гостеприимства Свердловской области</w:t>
            </w:r>
          </w:p>
        </w:tc>
      </w:tr>
      <w:tr w:rsidR="0048457D">
        <w:tblPrEx>
          <w:tblBorders>
            <w:insideH w:val="nil"/>
          </w:tblBorders>
        </w:tblPrEx>
        <w:tc>
          <w:tcPr>
            <w:tcW w:w="13578" w:type="dxa"/>
            <w:gridSpan w:val="8"/>
            <w:tcBorders>
              <w:top w:val="nil"/>
            </w:tcBorders>
          </w:tcPr>
          <w:p w:rsidR="0048457D" w:rsidRDefault="0048457D">
            <w:pPr>
              <w:pStyle w:val="ConsPlusNormal"/>
              <w:jc w:val="both"/>
            </w:pPr>
            <w:r>
              <w:t xml:space="preserve">(п. 282 в ред. </w:t>
            </w:r>
            <w:hyperlink r:id="rId145">
              <w:r>
                <w:rPr>
                  <w:color w:val="0000FF"/>
                </w:rPr>
                <w:t>Распоряжения</w:t>
              </w:r>
            </w:hyperlink>
            <w:r>
              <w:t xml:space="preserve"> Губернатора Свердловской области от 30.05.2022 N 111-РГ)</w:t>
            </w:r>
          </w:p>
        </w:tc>
      </w:tr>
    </w:tbl>
    <w:p w:rsidR="0048457D" w:rsidRDefault="0048457D">
      <w:pPr>
        <w:pStyle w:val="ConsPlusNormal"/>
        <w:sectPr w:rsidR="0048457D">
          <w:pgSz w:w="16838" w:h="11905" w:orient="landscape"/>
          <w:pgMar w:top="1701" w:right="1134" w:bottom="850" w:left="1134" w:header="0" w:footer="0" w:gutter="0"/>
          <w:cols w:space="720"/>
          <w:titlePg/>
        </w:sectPr>
      </w:pPr>
    </w:p>
    <w:p w:rsidR="0048457D" w:rsidRDefault="0048457D">
      <w:pPr>
        <w:pStyle w:val="ConsPlusNormal"/>
      </w:pPr>
    </w:p>
    <w:p w:rsidR="0048457D" w:rsidRDefault="0048457D">
      <w:pPr>
        <w:pStyle w:val="ConsPlusNormal"/>
        <w:jc w:val="right"/>
        <w:outlineLvl w:val="1"/>
      </w:pPr>
      <w:r>
        <w:t>Таблица 2</w:t>
      </w:r>
    </w:p>
    <w:p w:rsidR="0048457D" w:rsidRDefault="0048457D">
      <w:pPr>
        <w:pStyle w:val="ConsPlusNormal"/>
      </w:pPr>
    </w:p>
    <w:p w:rsidR="0048457D" w:rsidRDefault="0048457D">
      <w:pPr>
        <w:pStyle w:val="ConsPlusTitle"/>
        <w:jc w:val="center"/>
      </w:pPr>
      <w:r>
        <w:t>СИСТЕМНЫЕ МЕРОПРИЯТИЯ, НАПРАВЛЕННЫЕ НА РАЗВИТИЕ</w:t>
      </w:r>
    </w:p>
    <w:p w:rsidR="0048457D" w:rsidRDefault="0048457D">
      <w:pPr>
        <w:pStyle w:val="ConsPlusTitle"/>
        <w:jc w:val="center"/>
      </w:pPr>
      <w:r>
        <w:t>КОНКУРЕНТНОЙ СРЕДЫ В СВЕРДЛОВСКОЙ ОБЛАСТИ</w:t>
      </w:r>
    </w:p>
    <w:p w:rsidR="0048457D" w:rsidRDefault="004845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064"/>
        <w:gridCol w:w="3829"/>
        <w:gridCol w:w="3424"/>
        <w:gridCol w:w="1417"/>
        <w:gridCol w:w="3175"/>
      </w:tblGrid>
      <w:tr w:rsidR="0048457D">
        <w:tc>
          <w:tcPr>
            <w:tcW w:w="907" w:type="dxa"/>
          </w:tcPr>
          <w:p w:rsidR="0048457D" w:rsidRDefault="0048457D">
            <w:pPr>
              <w:pStyle w:val="ConsPlusNormal"/>
              <w:jc w:val="center"/>
            </w:pPr>
            <w:r>
              <w:t>Номер строки</w:t>
            </w:r>
          </w:p>
        </w:tc>
        <w:tc>
          <w:tcPr>
            <w:tcW w:w="3064" w:type="dxa"/>
          </w:tcPr>
          <w:p w:rsidR="0048457D" w:rsidRDefault="0048457D">
            <w:pPr>
              <w:pStyle w:val="ConsPlusNormal"/>
              <w:jc w:val="center"/>
            </w:pPr>
            <w:r>
              <w:t>Цель мероприятия</w:t>
            </w:r>
          </w:p>
        </w:tc>
        <w:tc>
          <w:tcPr>
            <w:tcW w:w="3829" w:type="dxa"/>
          </w:tcPr>
          <w:p w:rsidR="0048457D" w:rsidRDefault="0048457D">
            <w:pPr>
              <w:pStyle w:val="ConsPlusNormal"/>
              <w:jc w:val="center"/>
            </w:pPr>
            <w:r>
              <w:t>Наименование мероприятия</w:t>
            </w:r>
          </w:p>
        </w:tc>
        <w:tc>
          <w:tcPr>
            <w:tcW w:w="3424" w:type="dxa"/>
          </w:tcPr>
          <w:p w:rsidR="0048457D" w:rsidRDefault="0048457D">
            <w:pPr>
              <w:pStyle w:val="ConsPlusNormal"/>
              <w:jc w:val="center"/>
            </w:pPr>
            <w:r>
              <w:t>Результат мероприятий</w:t>
            </w:r>
          </w:p>
        </w:tc>
        <w:tc>
          <w:tcPr>
            <w:tcW w:w="1417" w:type="dxa"/>
          </w:tcPr>
          <w:p w:rsidR="0048457D" w:rsidRDefault="0048457D">
            <w:pPr>
              <w:pStyle w:val="ConsPlusNormal"/>
              <w:jc w:val="center"/>
            </w:pPr>
            <w:r>
              <w:t>Срок исполнения</w:t>
            </w:r>
          </w:p>
        </w:tc>
        <w:tc>
          <w:tcPr>
            <w:tcW w:w="3175" w:type="dxa"/>
          </w:tcPr>
          <w:p w:rsidR="0048457D" w:rsidRDefault="0048457D">
            <w:pPr>
              <w:pStyle w:val="ConsPlusNormal"/>
              <w:jc w:val="center"/>
            </w:pPr>
            <w:r>
              <w:t>Ответственный исполнитель</w:t>
            </w:r>
          </w:p>
        </w:tc>
      </w:tr>
      <w:tr w:rsidR="0048457D">
        <w:tc>
          <w:tcPr>
            <w:tcW w:w="907" w:type="dxa"/>
          </w:tcPr>
          <w:p w:rsidR="0048457D" w:rsidRDefault="0048457D">
            <w:pPr>
              <w:pStyle w:val="ConsPlusNormal"/>
              <w:jc w:val="center"/>
            </w:pPr>
            <w:r>
              <w:t>1</w:t>
            </w:r>
          </w:p>
        </w:tc>
        <w:tc>
          <w:tcPr>
            <w:tcW w:w="3064" w:type="dxa"/>
          </w:tcPr>
          <w:p w:rsidR="0048457D" w:rsidRDefault="0048457D">
            <w:pPr>
              <w:pStyle w:val="ConsPlusNormal"/>
              <w:jc w:val="center"/>
            </w:pPr>
            <w:r>
              <w:t>2</w:t>
            </w:r>
          </w:p>
        </w:tc>
        <w:tc>
          <w:tcPr>
            <w:tcW w:w="3829" w:type="dxa"/>
          </w:tcPr>
          <w:p w:rsidR="0048457D" w:rsidRDefault="0048457D">
            <w:pPr>
              <w:pStyle w:val="ConsPlusNormal"/>
              <w:jc w:val="center"/>
            </w:pPr>
            <w:r>
              <w:t>3</w:t>
            </w:r>
          </w:p>
        </w:tc>
        <w:tc>
          <w:tcPr>
            <w:tcW w:w="3424" w:type="dxa"/>
          </w:tcPr>
          <w:p w:rsidR="0048457D" w:rsidRDefault="0048457D">
            <w:pPr>
              <w:pStyle w:val="ConsPlusNormal"/>
              <w:jc w:val="center"/>
            </w:pPr>
            <w:r>
              <w:t>4</w:t>
            </w:r>
          </w:p>
        </w:tc>
        <w:tc>
          <w:tcPr>
            <w:tcW w:w="1417" w:type="dxa"/>
          </w:tcPr>
          <w:p w:rsidR="0048457D" w:rsidRDefault="0048457D">
            <w:pPr>
              <w:pStyle w:val="ConsPlusNormal"/>
              <w:jc w:val="center"/>
            </w:pPr>
            <w:r>
              <w:t>5</w:t>
            </w:r>
          </w:p>
        </w:tc>
        <w:tc>
          <w:tcPr>
            <w:tcW w:w="3175" w:type="dxa"/>
          </w:tcPr>
          <w:p w:rsidR="0048457D" w:rsidRDefault="0048457D">
            <w:pPr>
              <w:pStyle w:val="ConsPlusNormal"/>
              <w:jc w:val="center"/>
            </w:pPr>
            <w:r>
              <w:t>6</w:t>
            </w:r>
          </w:p>
        </w:tc>
      </w:tr>
      <w:tr w:rsidR="0048457D">
        <w:tc>
          <w:tcPr>
            <w:tcW w:w="907" w:type="dxa"/>
          </w:tcPr>
          <w:p w:rsidR="0048457D" w:rsidRDefault="0048457D">
            <w:pPr>
              <w:pStyle w:val="ConsPlusNormal"/>
              <w:jc w:val="center"/>
            </w:pPr>
            <w:r>
              <w:t>1.</w:t>
            </w:r>
          </w:p>
        </w:tc>
        <w:tc>
          <w:tcPr>
            <w:tcW w:w="14909" w:type="dxa"/>
            <w:gridSpan w:val="5"/>
          </w:tcPr>
          <w:p w:rsidR="0048457D" w:rsidRDefault="0048457D">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48457D">
        <w:tc>
          <w:tcPr>
            <w:tcW w:w="907" w:type="dxa"/>
          </w:tcPr>
          <w:p w:rsidR="0048457D" w:rsidRDefault="0048457D">
            <w:pPr>
              <w:pStyle w:val="ConsPlusNormal"/>
              <w:jc w:val="center"/>
            </w:pPr>
            <w:r>
              <w:t>2.</w:t>
            </w:r>
          </w:p>
        </w:tc>
        <w:tc>
          <w:tcPr>
            <w:tcW w:w="3064" w:type="dxa"/>
            <w:vMerge w:val="restart"/>
            <w:tcBorders>
              <w:bottom w:val="nil"/>
            </w:tcBorders>
          </w:tcPr>
          <w:p w:rsidR="0048457D" w:rsidRDefault="0048457D">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48457D" w:rsidRDefault="0048457D">
            <w:pPr>
              <w:pStyle w:val="ConsPlusNormal"/>
            </w:pPr>
            <w:r>
              <w:t>устранение случаев (снижение количества) осуществления закупки у единственного поставщика;</w:t>
            </w:r>
          </w:p>
          <w:p w:rsidR="0048457D" w:rsidRDefault="0048457D">
            <w:pPr>
              <w:pStyle w:val="ConsPlusNormal"/>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расширение участия субъектов МСП в закупках товаров, работ, услуг, проводимых с использованием конкурентных способов определения поставщиков (подрядчиков, исполнителей).</w:t>
            </w:r>
          </w:p>
        </w:tc>
        <w:tc>
          <w:tcPr>
            <w:tcW w:w="3829" w:type="dxa"/>
          </w:tcPr>
          <w:p w:rsidR="0048457D" w:rsidRDefault="0048457D">
            <w:pPr>
              <w:pStyle w:val="ConsPlusNormal"/>
            </w:pPr>
            <w:r>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46">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от 18 июля 2011 года N 223-ФЗ)</w:t>
            </w:r>
          </w:p>
        </w:tc>
        <w:tc>
          <w:tcPr>
            <w:tcW w:w="3424" w:type="dxa"/>
          </w:tcPr>
          <w:p w:rsidR="0048457D" w:rsidRDefault="0048457D">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47">
              <w:r>
                <w:rPr>
                  <w:color w:val="0000FF"/>
                </w:rPr>
                <w:t>законом</w:t>
              </w:r>
            </w:hyperlink>
            <w:r>
              <w:t xml:space="preserve"> от 18 июля 2011 года N 223-ФЗ, по форме, разработанной акционерным обществом "Федеральная корпорация по развитию малого и среднего предпринимательства"</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государственных закупок Свердловской области</w:t>
            </w:r>
          </w:p>
        </w:tc>
      </w:tr>
      <w:tr w:rsidR="0048457D">
        <w:tc>
          <w:tcPr>
            <w:tcW w:w="907" w:type="dxa"/>
          </w:tcPr>
          <w:p w:rsidR="0048457D" w:rsidRDefault="0048457D">
            <w:pPr>
              <w:pStyle w:val="ConsPlusNormal"/>
              <w:jc w:val="center"/>
            </w:pPr>
            <w:r>
              <w:t>3.</w:t>
            </w:r>
          </w:p>
        </w:tc>
        <w:tc>
          <w:tcPr>
            <w:tcW w:w="3064" w:type="dxa"/>
            <w:vMerge/>
            <w:tcBorders>
              <w:bottom w:val="nil"/>
            </w:tcBorders>
          </w:tcPr>
          <w:p w:rsidR="0048457D" w:rsidRDefault="0048457D">
            <w:pPr>
              <w:pStyle w:val="ConsPlusNormal"/>
            </w:pPr>
          </w:p>
        </w:tc>
        <w:tc>
          <w:tcPr>
            <w:tcW w:w="3829" w:type="dxa"/>
          </w:tcPr>
          <w:p w:rsidR="0048457D" w:rsidRDefault="0048457D">
            <w:pPr>
              <w:pStyle w:val="ConsPlusNormal"/>
            </w:pPr>
            <w: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3424" w:type="dxa"/>
          </w:tcPr>
          <w:p w:rsidR="0048457D" w:rsidRDefault="0048457D">
            <w:pPr>
              <w:pStyle w:val="ConsPlusNormal"/>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p w:rsidR="0048457D" w:rsidRDefault="0048457D">
            <w:pPr>
              <w:pStyle w:val="ConsPlusNormal"/>
            </w:pPr>
            <w:r>
              <w:t>2022 год - не менее 3 участников;</w:t>
            </w:r>
          </w:p>
          <w:p w:rsidR="0048457D" w:rsidRDefault="0048457D">
            <w:pPr>
              <w:pStyle w:val="ConsPlusNormal"/>
            </w:pPr>
            <w:r>
              <w:t>2023 год - не менее 3 участников;</w:t>
            </w:r>
          </w:p>
          <w:p w:rsidR="0048457D" w:rsidRDefault="0048457D">
            <w:pPr>
              <w:pStyle w:val="ConsPlusNormal"/>
            </w:pPr>
            <w:r>
              <w:t>2024 год - не менее 3 участников;</w:t>
            </w:r>
          </w:p>
          <w:p w:rsidR="0048457D" w:rsidRDefault="0048457D">
            <w:pPr>
              <w:pStyle w:val="ConsPlusNormal"/>
            </w:pPr>
            <w:r>
              <w:t>2025 год - не менее 3 участников</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государственных закупок Свердловской области, государственные заказчики Свердловской области (по согласованию), органы 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48457D">
        <w:tc>
          <w:tcPr>
            <w:tcW w:w="907" w:type="dxa"/>
          </w:tcPr>
          <w:p w:rsidR="0048457D" w:rsidRDefault="0048457D">
            <w:pPr>
              <w:pStyle w:val="ConsPlusNormal"/>
              <w:jc w:val="center"/>
            </w:pPr>
            <w:r>
              <w:t>4.</w:t>
            </w:r>
          </w:p>
        </w:tc>
        <w:tc>
          <w:tcPr>
            <w:tcW w:w="3064" w:type="dxa"/>
            <w:vMerge w:val="restart"/>
            <w:tcBorders>
              <w:top w:val="nil"/>
              <w:bottom w:val="nil"/>
            </w:tcBorders>
          </w:tcPr>
          <w:p w:rsidR="0048457D" w:rsidRDefault="0048457D">
            <w:pPr>
              <w:pStyle w:val="ConsPlusNormal"/>
            </w:pPr>
            <w:r>
              <w:t>Создание условий, в 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829" w:type="dxa"/>
          </w:tcPr>
          <w:p w:rsidR="0048457D" w:rsidRDefault="0048457D">
            <w:pPr>
              <w:pStyle w:val="ConsPlusNormal"/>
            </w:pPr>
            <w:r>
              <w:t xml:space="preserve">методическая работа с государственными и муниципальными заказчиками, участниками закупок, планирующими участие в закупках товаров, работ, услуг для обеспечения нужд Свердловской области, по применению Федерального </w:t>
            </w:r>
            <w:hyperlink r:id="rId14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424" w:type="dxa"/>
          </w:tcPr>
          <w:p w:rsidR="0048457D" w:rsidRDefault="0048457D">
            <w:pPr>
              <w:pStyle w:val="ConsPlusNormal"/>
            </w:pPr>
            <w:r>
              <w:t>количество проведенных семинаров (онлайн-семинаров) с государственными и муниципальными заказчиками, участниками закупок (нарастающим итогом):</w:t>
            </w:r>
          </w:p>
          <w:p w:rsidR="0048457D" w:rsidRDefault="0048457D">
            <w:pPr>
              <w:pStyle w:val="ConsPlusNormal"/>
            </w:pPr>
            <w:r>
              <w:t>2022 год - не менее 8 семинаров (онлайн-семинаров);</w:t>
            </w:r>
          </w:p>
          <w:p w:rsidR="0048457D" w:rsidRDefault="0048457D">
            <w:pPr>
              <w:pStyle w:val="ConsPlusNormal"/>
            </w:pPr>
            <w:r>
              <w:t>2023 год - не менее 16 семинаров (онлайн-семинаров);</w:t>
            </w:r>
          </w:p>
          <w:p w:rsidR="0048457D" w:rsidRDefault="0048457D">
            <w:pPr>
              <w:pStyle w:val="ConsPlusNormal"/>
            </w:pPr>
            <w:r>
              <w:t>2024 год - не менее 24 семинаров (онлайн-семинаров);</w:t>
            </w:r>
          </w:p>
          <w:p w:rsidR="0048457D" w:rsidRDefault="0048457D">
            <w:pPr>
              <w:pStyle w:val="ConsPlusNormal"/>
            </w:pPr>
            <w:r>
              <w:t>2025 год - не менее 32 семинаров (онлайн-семинаров)</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государственных закупок Свердловской области</w:t>
            </w:r>
          </w:p>
        </w:tc>
      </w:tr>
      <w:tr w:rsidR="0048457D">
        <w:tc>
          <w:tcPr>
            <w:tcW w:w="907" w:type="dxa"/>
          </w:tcPr>
          <w:p w:rsidR="0048457D" w:rsidRDefault="0048457D">
            <w:pPr>
              <w:pStyle w:val="ConsPlusNormal"/>
              <w:jc w:val="center"/>
            </w:pPr>
            <w:r>
              <w:t>5.</w:t>
            </w:r>
          </w:p>
        </w:tc>
        <w:tc>
          <w:tcPr>
            <w:tcW w:w="3064" w:type="dxa"/>
            <w:vMerge/>
            <w:tcBorders>
              <w:top w:val="nil"/>
              <w:bottom w:val="nil"/>
            </w:tcBorders>
          </w:tcPr>
          <w:p w:rsidR="0048457D" w:rsidRDefault="0048457D">
            <w:pPr>
              <w:pStyle w:val="ConsPlusNormal"/>
            </w:pPr>
          </w:p>
        </w:tc>
        <w:tc>
          <w:tcPr>
            <w:tcW w:w="3829" w:type="dxa"/>
          </w:tcPr>
          <w:p w:rsidR="0048457D" w:rsidRDefault="0048457D">
            <w:pPr>
              <w:pStyle w:val="ConsPlusNormal"/>
            </w:pPr>
            <w:r>
              <w:t xml:space="preserve">методическая работа с государственными бюджетными и автономными учреждениями Свердловской области, государственными унитарными предприятиями Свердловской области, для которых применение типового положения о закупке является обязательным при утверждении ими положения о закупке или внесении в него изменений по применению типового положения о закупке и Федерального </w:t>
            </w:r>
            <w:hyperlink r:id="rId149">
              <w:r>
                <w:rPr>
                  <w:color w:val="0000FF"/>
                </w:rPr>
                <w:t>закона</w:t>
              </w:r>
            </w:hyperlink>
            <w:r>
              <w:t xml:space="preserve"> от 18 июля 2011 года N 223-ФЗ</w:t>
            </w:r>
          </w:p>
        </w:tc>
        <w:tc>
          <w:tcPr>
            <w:tcW w:w="3424" w:type="dxa"/>
          </w:tcPr>
          <w:p w:rsidR="0048457D" w:rsidRDefault="0048457D">
            <w:pPr>
              <w:pStyle w:val="ConsPlusNormal"/>
            </w:pPr>
            <w:r>
              <w:t>количество проведенных семинаров (онлайн-семинаров) для государственных бюджетных и автономных учреждений Свердловской области, государственных унитарных предприятий Свердловской области (нарастающим итогом):</w:t>
            </w:r>
          </w:p>
          <w:p w:rsidR="0048457D" w:rsidRDefault="0048457D">
            <w:pPr>
              <w:pStyle w:val="ConsPlusNormal"/>
            </w:pPr>
            <w:r>
              <w:t>2022 год - не менее 4 семинаров (онлайн-семинаров);</w:t>
            </w:r>
          </w:p>
          <w:p w:rsidR="0048457D" w:rsidRDefault="0048457D">
            <w:pPr>
              <w:pStyle w:val="ConsPlusNormal"/>
            </w:pPr>
            <w:r>
              <w:t>2023 год - не менее 8 семинаров (онлайн-семинаров);</w:t>
            </w:r>
          </w:p>
          <w:p w:rsidR="0048457D" w:rsidRDefault="0048457D">
            <w:pPr>
              <w:pStyle w:val="ConsPlusNormal"/>
            </w:pPr>
            <w:r>
              <w:t>2024 год - не менее 12 семинаров (онлайн-семинаров);</w:t>
            </w:r>
          </w:p>
          <w:p w:rsidR="0048457D" w:rsidRDefault="0048457D">
            <w:pPr>
              <w:pStyle w:val="ConsPlusNormal"/>
            </w:pPr>
            <w:r>
              <w:t>2025 год - не менее 16 семинаров (онлайн-семинаров)</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государственных закупок Свердловской области</w:t>
            </w:r>
          </w:p>
        </w:tc>
      </w:tr>
      <w:tr w:rsidR="0048457D">
        <w:tc>
          <w:tcPr>
            <w:tcW w:w="907" w:type="dxa"/>
          </w:tcPr>
          <w:p w:rsidR="0048457D" w:rsidRDefault="0048457D">
            <w:pPr>
              <w:pStyle w:val="ConsPlusNormal"/>
              <w:jc w:val="center"/>
            </w:pPr>
            <w:r>
              <w:t>6.</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государственных и муниципальных нужд</w:t>
            </w:r>
          </w:p>
        </w:tc>
        <w:tc>
          <w:tcPr>
            <w:tcW w:w="3424" w:type="dxa"/>
          </w:tcPr>
          <w:p w:rsidR="0048457D" w:rsidRDefault="0048457D">
            <w:pPr>
              <w:pStyle w:val="ConsPlusNormal"/>
            </w:pPr>
            <w:r>
              <w:t>количество обученных представителей субъектов МСП:</w:t>
            </w:r>
          </w:p>
          <w:p w:rsidR="0048457D" w:rsidRDefault="0048457D">
            <w:pPr>
              <w:pStyle w:val="ConsPlusNormal"/>
            </w:pPr>
            <w:r>
              <w:t>2022 год - не менее 270 представителей;</w:t>
            </w:r>
          </w:p>
          <w:p w:rsidR="0048457D" w:rsidRDefault="0048457D">
            <w:pPr>
              <w:pStyle w:val="ConsPlusNormal"/>
            </w:pPr>
            <w:r>
              <w:t>2023 год - не менее 300 представителей;</w:t>
            </w:r>
          </w:p>
          <w:p w:rsidR="0048457D" w:rsidRDefault="0048457D">
            <w:pPr>
              <w:pStyle w:val="ConsPlusNormal"/>
            </w:pPr>
            <w:r>
              <w:t>2024 год - не менее 320 представителей;</w:t>
            </w:r>
          </w:p>
          <w:p w:rsidR="0048457D" w:rsidRDefault="0048457D">
            <w:pPr>
              <w:pStyle w:val="ConsPlusNormal"/>
            </w:pPr>
            <w:r>
              <w:t>2025 год - не менее 350 представителей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c>
          <w:tcPr>
            <w:tcW w:w="907" w:type="dxa"/>
          </w:tcPr>
          <w:p w:rsidR="0048457D" w:rsidRDefault="0048457D">
            <w:pPr>
              <w:pStyle w:val="ConsPlusNormal"/>
              <w:jc w:val="center"/>
            </w:pPr>
            <w:r>
              <w:t>7.</w:t>
            </w:r>
          </w:p>
        </w:tc>
        <w:tc>
          <w:tcPr>
            <w:tcW w:w="3064" w:type="dxa"/>
            <w:tcBorders>
              <w:bottom w:val="nil"/>
            </w:tcBorders>
          </w:tcPr>
          <w:p w:rsidR="0048457D" w:rsidRDefault="0048457D">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829" w:type="dxa"/>
          </w:tcPr>
          <w:p w:rsidR="0048457D" w:rsidRDefault="0048457D">
            <w:pPr>
              <w:pStyle w:val="ConsPlusNormal"/>
            </w:pPr>
            <w:r>
              <w:t>направление в адрес субъектов естественных монополий рекомендаций о включении в программы по повышению качества управления закупочной деятельностью следующих показателей эффективности:</w:t>
            </w:r>
          </w:p>
          <w:p w:rsidR="0048457D" w:rsidRDefault="0048457D">
            <w:pPr>
              <w:pStyle w:val="ConsPlusNormal"/>
            </w:pPr>
            <w:r>
              <w:t>прирост объема закупок у субъектов МСП;</w:t>
            </w:r>
          </w:p>
          <w:p w:rsidR="0048457D" w:rsidRDefault="0048457D">
            <w:pPr>
              <w:pStyle w:val="ConsPlusNormal"/>
            </w:pPr>
            <w:r>
              <w:t>увеличение количества участников закупок из числа субъектов МСП;</w:t>
            </w:r>
          </w:p>
          <w:p w:rsidR="0048457D" w:rsidRDefault="0048457D">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48457D" w:rsidRDefault="0048457D">
            <w:pPr>
              <w:pStyle w:val="ConsPlusNormal"/>
            </w:pPr>
            <w:r>
              <w:t>экономия средств заказчика за счет участия в закупках субъектов МСП</w:t>
            </w:r>
          </w:p>
        </w:tc>
        <w:tc>
          <w:tcPr>
            <w:tcW w:w="3424" w:type="dxa"/>
          </w:tcPr>
          <w:p w:rsidR="0048457D" w:rsidRDefault="0048457D">
            <w:pPr>
              <w:pStyle w:val="ConsPlusNormal"/>
            </w:pPr>
            <w:r>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транспорта и дорожного хозяйства Свердловской области, 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8.</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направление в адрес 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48457D" w:rsidRDefault="0048457D">
            <w:pPr>
              <w:pStyle w:val="ConsPlusNormal"/>
            </w:pPr>
            <w:r>
              <w:t>прирост объема закупок у субъектов МСП;</w:t>
            </w:r>
          </w:p>
          <w:p w:rsidR="0048457D" w:rsidRDefault="0048457D">
            <w:pPr>
              <w:pStyle w:val="ConsPlusNormal"/>
            </w:pPr>
            <w:r>
              <w:t>увеличение количества участников закупок из числа субъектов МСП;</w:t>
            </w:r>
          </w:p>
          <w:p w:rsidR="0048457D" w:rsidRDefault="0048457D">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48457D" w:rsidRDefault="0048457D">
            <w:pPr>
              <w:pStyle w:val="ConsPlusNormal"/>
            </w:pPr>
            <w:r>
              <w:t>экономия средств заказчика за счет участия в закупках субъектов МСП</w:t>
            </w:r>
          </w:p>
        </w:tc>
        <w:tc>
          <w:tcPr>
            <w:tcW w:w="3424" w:type="dxa"/>
          </w:tcPr>
          <w:p w:rsidR="0048457D" w:rsidRDefault="0048457D">
            <w:pPr>
              <w:pStyle w:val="ConsPlusNormal"/>
            </w:pPr>
            <w:r>
              <w:t>ежегодный отчет о результатах мониторинга выполнения акционерными обществами с участием Свердловской области рекомендаций исполнительных органов государственной власти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Свердловской области, Министерство энергетики и жилищно-коммунального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 Свердловской области и Правительства Свердловской области</w:t>
            </w:r>
          </w:p>
        </w:tc>
      </w:tr>
      <w:tr w:rsidR="0048457D">
        <w:tc>
          <w:tcPr>
            <w:tcW w:w="907" w:type="dxa"/>
          </w:tcPr>
          <w:p w:rsidR="0048457D" w:rsidRDefault="0048457D">
            <w:pPr>
              <w:pStyle w:val="ConsPlusNormal"/>
              <w:jc w:val="center"/>
            </w:pPr>
            <w:r>
              <w:t>9.</w:t>
            </w:r>
          </w:p>
        </w:tc>
        <w:tc>
          <w:tcPr>
            <w:tcW w:w="14909" w:type="dxa"/>
            <w:gridSpan w:val="5"/>
          </w:tcPr>
          <w:p w:rsidR="0048457D" w:rsidRDefault="0048457D">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48457D">
        <w:tblPrEx>
          <w:tblBorders>
            <w:insideH w:val="nil"/>
          </w:tblBorders>
        </w:tblPrEx>
        <w:tc>
          <w:tcPr>
            <w:tcW w:w="907" w:type="dxa"/>
            <w:tcBorders>
              <w:bottom w:val="nil"/>
            </w:tcBorders>
          </w:tcPr>
          <w:p w:rsidR="0048457D" w:rsidRDefault="0048457D">
            <w:pPr>
              <w:pStyle w:val="ConsPlusNormal"/>
              <w:jc w:val="center"/>
            </w:pPr>
            <w:r>
              <w:t>10.</w:t>
            </w:r>
          </w:p>
        </w:tc>
        <w:tc>
          <w:tcPr>
            <w:tcW w:w="3064" w:type="dxa"/>
            <w:tcBorders>
              <w:bottom w:val="nil"/>
            </w:tcBorders>
          </w:tcPr>
          <w:p w:rsidR="0048457D" w:rsidRDefault="0048457D">
            <w:pPr>
              <w:pStyle w:val="ConsPlusNormal"/>
            </w:pPr>
            <w:r>
              <w:t>Предупреждение негативного вмешательства в конкурентную среду посредством использования административных инструментов</w:t>
            </w:r>
          </w:p>
        </w:tc>
        <w:tc>
          <w:tcPr>
            <w:tcW w:w="3829" w:type="dxa"/>
            <w:tcBorders>
              <w:bottom w:val="nil"/>
            </w:tcBorders>
          </w:tcPr>
          <w:p w:rsidR="0048457D" w:rsidRDefault="0048457D">
            <w:pPr>
              <w:pStyle w:val="ConsPlusNormal"/>
            </w:pPr>
            <w:r>
              <w:t>проведение экспертизы проектов административных регламентов предоставления государственных услуг на предмет:</w:t>
            </w:r>
          </w:p>
          <w:p w:rsidR="0048457D" w:rsidRDefault="0048457D">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150">
              <w:r>
                <w:rPr>
                  <w:color w:val="0000FF"/>
                </w:rPr>
                <w:t>подпункт 9 пункта 1 статьи 15</w:t>
              </w:r>
            </w:hyperlink>
            <w:r>
              <w:t xml:space="preserve"> Федерального закона от 26 июля 2006 года N 135-ФЗ "О защите конкуренции" (далее - Федеральный закон от 26 июля 2006 года N 135-ФЗ));</w:t>
            </w:r>
          </w:p>
          <w:p w:rsidR="0048457D" w:rsidRDefault="0048457D">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15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именно:</w:t>
            </w:r>
          </w:p>
        </w:tc>
        <w:tc>
          <w:tcPr>
            <w:tcW w:w="3424" w:type="dxa"/>
            <w:tcBorders>
              <w:bottom w:val="nil"/>
            </w:tcBorders>
          </w:tcPr>
          <w:p w:rsidR="0048457D" w:rsidRDefault="0048457D">
            <w:pPr>
              <w:pStyle w:val="ConsPlusNormal"/>
            </w:pPr>
            <w:r>
              <w:t>проведена экспертиза проектов административных регламентов предоставления государственных и муниципальных услуг на предмет:</w:t>
            </w:r>
          </w:p>
          <w:p w:rsidR="0048457D" w:rsidRDefault="0048457D">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152">
              <w:r>
                <w:rPr>
                  <w:color w:val="0000FF"/>
                </w:rPr>
                <w:t>подпункт 9 пункта 1 статьи 15</w:t>
              </w:r>
            </w:hyperlink>
            <w:r>
              <w:t xml:space="preserve"> Федерального закона от 26 июля 2006 года N 135-ФЗ);</w:t>
            </w:r>
          </w:p>
          <w:p w:rsidR="0048457D" w:rsidRDefault="0048457D">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153">
              <w:r>
                <w:rPr>
                  <w:color w:val="0000FF"/>
                </w:rPr>
                <w:t>законом</w:t>
              </w:r>
            </w:hyperlink>
            <w:r>
              <w:t xml:space="preserve"> от 27 июля 2010 года N 210-ФЗ, а именно:</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экономики и территориального развития Свердловской области</w:t>
            </w:r>
          </w:p>
        </w:tc>
      </w:tr>
      <w:tr w:rsidR="0048457D">
        <w:tblPrEx>
          <w:tblBorders>
            <w:insideH w:val="nil"/>
          </w:tblBorders>
        </w:tblPrEx>
        <w:tc>
          <w:tcPr>
            <w:tcW w:w="907" w:type="dxa"/>
            <w:tcBorders>
              <w:top w:val="nil"/>
            </w:tcBorders>
          </w:tcPr>
          <w:p w:rsidR="0048457D" w:rsidRDefault="0048457D">
            <w:pPr>
              <w:pStyle w:val="ConsPlusNormal"/>
            </w:pPr>
          </w:p>
        </w:tc>
        <w:tc>
          <w:tcPr>
            <w:tcW w:w="3064" w:type="dxa"/>
            <w:tcBorders>
              <w:top w:val="nil"/>
            </w:tcBorders>
          </w:tcPr>
          <w:p w:rsidR="0048457D" w:rsidRDefault="0048457D">
            <w:pPr>
              <w:pStyle w:val="ConsPlusNormal"/>
            </w:pPr>
          </w:p>
        </w:tc>
        <w:tc>
          <w:tcPr>
            <w:tcW w:w="3829" w:type="dxa"/>
            <w:tcBorders>
              <w:top w:val="nil"/>
            </w:tcBorders>
          </w:tcPr>
          <w:p w:rsidR="0048457D" w:rsidRDefault="0048457D">
            <w:pPr>
              <w:pStyle w:val="ConsPlusNormal"/>
            </w:pPr>
            <w:r>
              <w:t>1) возможности предоставления государственной услуги в упреждающем (проактивном) режиме;</w:t>
            </w:r>
          </w:p>
          <w:p w:rsidR="0048457D" w:rsidRDefault="0048457D">
            <w:pPr>
              <w:pStyle w:val="ConsPlusNormal"/>
            </w:pPr>
            <w:r>
              <w:t>2) указания на многоканальность и экстерриториальность получения государственной услуги;</w:t>
            </w:r>
          </w:p>
          <w:p w:rsidR="0048457D" w:rsidRDefault="0048457D">
            <w:pPr>
              <w:pStyle w:val="ConsPlusNormal"/>
            </w:pPr>
            <w:r>
              <w:t>3) внедрения реестровой модели предоставления государственной услуги;</w:t>
            </w:r>
          </w:p>
          <w:p w:rsidR="0048457D" w:rsidRDefault="0048457D">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48457D" w:rsidRDefault="0048457D">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3424" w:type="dxa"/>
            <w:tcBorders>
              <w:top w:val="nil"/>
            </w:tcBorders>
          </w:tcPr>
          <w:p w:rsidR="0048457D" w:rsidRDefault="0048457D">
            <w:pPr>
              <w:pStyle w:val="ConsPlusNormal"/>
            </w:pPr>
            <w:r>
              <w:t>1) возможности предоставления государственной услуги в упреждающем (проактивном) режиме;</w:t>
            </w:r>
          </w:p>
          <w:p w:rsidR="0048457D" w:rsidRDefault="0048457D">
            <w:pPr>
              <w:pStyle w:val="ConsPlusNormal"/>
            </w:pPr>
            <w:r>
              <w:t>2) указания на многоканальность и экстерриториальность получения государственной услуги;</w:t>
            </w:r>
          </w:p>
          <w:p w:rsidR="0048457D" w:rsidRDefault="0048457D">
            <w:pPr>
              <w:pStyle w:val="ConsPlusNormal"/>
            </w:pPr>
            <w:r>
              <w:t>3) внедрения реестровой модели предоставления государственной услуги;</w:t>
            </w:r>
          </w:p>
          <w:p w:rsidR="0048457D" w:rsidRDefault="0048457D">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48457D" w:rsidRDefault="0048457D">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1417" w:type="dxa"/>
            <w:tcBorders>
              <w:top w:val="nil"/>
            </w:tcBorders>
          </w:tcPr>
          <w:p w:rsidR="0048457D" w:rsidRDefault="0048457D">
            <w:pPr>
              <w:pStyle w:val="ConsPlusNormal"/>
            </w:pPr>
          </w:p>
        </w:tc>
        <w:tc>
          <w:tcPr>
            <w:tcW w:w="3175" w:type="dxa"/>
            <w:tcBorders>
              <w:top w:val="nil"/>
            </w:tcBorders>
          </w:tcPr>
          <w:p w:rsidR="0048457D" w:rsidRDefault="0048457D">
            <w:pPr>
              <w:pStyle w:val="ConsPlusNormal"/>
            </w:pPr>
          </w:p>
        </w:tc>
      </w:tr>
      <w:tr w:rsidR="0048457D">
        <w:tc>
          <w:tcPr>
            <w:tcW w:w="907" w:type="dxa"/>
          </w:tcPr>
          <w:p w:rsidR="0048457D" w:rsidRDefault="0048457D">
            <w:pPr>
              <w:pStyle w:val="ConsPlusNormal"/>
              <w:jc w:val="center"/>
            </w:pPr>
            <w:r>
              <w:t>11.</w:t>
            </w:r>
          </w:p>
        </w:tc>
        <w:tc>
          <w:tcPr>
            <w:tcW w:w="3064" w:type="dxa"/>
          </w:tcPr>
          <w:p w:rsidR="0048457D" w:rsidRDefault="0048457D">
            <w:pPr>
              <w:pStyle w:val="ConsPlusNormal"/>
            </w:pPr>
            <w: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829" w:type="dxa"/>
          </w:tcPr>
          <w:p w:rsidR="0048457D" w:rsidRDefault="0048457D">
            <w:pPr>
              <w:pStyle w:val="ConsPlusNormal"/>
            </w:pPr>
            <w:r>
              <w:t>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целей возведения (создания) антенно-мачтовых 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424" w:type="dxa"/>
          </w:tcPr>
          <w:p w:rsidR="0048457D" w:rsidRDefault="0048457D">
            <w:pPr>
              <w:pStyle w:val="ConsPlusNormal"/>
            </w:pPr>
            <w:r>
              <w:t>наличие утвержденных административных регламентов предоставления муниципальных услуг</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12.</w:t>
            </w:r>
          </w:p>
        </w:tc>
        <w:tc>
          <w:tcPr>
            <w:tcW w:w="3064" w:type="dxa"/>
            <w:tcBorders>
              <w:bottom w:val="nil"/>
            </w:tcBorders>
          </w:tcPr>
          <w:p w:rsidR="0048457D" w:rsidRDefault="0048457D">
            <w:pPr>
              <w:pStyle w:val="ConsPlusNormal"/>
            </w:pPr>
            <w:r>
              <w:t>Устранение избыточного государственного регулирования</w:t>
            </w:r>
          </w:p>
        </w:tc>
        <w:tc>
          <w:tcPr>
            <w:tcW w:w="3829" w:type="dxa"/>
          </w:tcPr>
          <w:p w:rsidR="0048457D" w:rsidRDefault="0048457D">
            <w:pPr>
              <w:pStyle w:val="ConsPlusNormal"/>
            </w:pPr>
            <w: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w:t>
            </w:r>
            <w:hyperlink r:id="rId154">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и от 6 октября 2003 года </w:t>
            </w:r>
            <w:hyperlink r:id="rId155">
              <w:r>
                <w:rPr>
                  <w:color w:val="0000FF"/>
                </w:rPr>
                <w:t>N 131-ФЗ</w:t>
              </w:r>
            </w:hyperlink>
            <w:r>
              <w:t xml:space="preserve"> "Об общих принципах организации местного самоуправления в Российской Федерации" (далее - Федеральный закон от 6 октября 2003 года N 131-ФЗ) пунктов, предусматривающих анализ воздействия таких проектов актов на состояние конкуренции</w:t>
            </w:r>
          </w:p>
        </w:tc>
        <w:tc>
          <w:tcPr>
            <w:tcW w:w="3424" w:type="dxa"/>
          </w:tcPr>
          <w:p w:rsidR="0048457D" w:rsidRDefault="0048457D">
            <w:pPr>
              <w:pStyle w:val="ConsPlusNormal"/>
            </w:pPr>
            <w:r>
              <w:t xml:space="preserve">наличие в порядках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w:t>
            </w:r>
            <w:hyperlink r:id="rId156">
              <w:r>
                <w:rPr>
                  <w:color w:val="0000FF"/>
                </w:rPr>
                <w:t>N 184-ФЗ</w:t>
              </w:r>
            </w:hyperlink>
            <w:r>
              <w:t xml:space="preserve"> и от 6 октября 2003 года </w:t>
            </w:r>
            <w:hyperlink r:id="rId157">
              <w:r>
                <w:rPr>
                  <w:color w:val="0000FF"/>
                </w:rPr>
                <w:t>N 131-ФЗ</w:t>
              </w:r>
            </w:hyperlink>
            <w:r>
              <w:t xml:space="preserve"> пунктов, предусматривающих анализ влияния таких проектов актов средней и высокой степени регулирующего воздействия на конкурентную среду в регионе</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экономики и территориального развития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13.</w:t>
            </w:r>
          </w:p>
        </w:tc>
        <w:tc>
          <w:tcPr>
            <w:tcW w:w="3064" w:type="dxa"/>
            <w:tcBorders>
              <w:top w:val="nil"/>
              <w:bottom w:val="nil"/>
            </w:tcBorders>
          </w:tcPr>
          <w:p w:rsidR="0048457D" w:rsidRDefault="0048457D">
            <w:pPr>
              <w:pStyle w:val="ConsPlusNormal"/>
            </w:pPr>
          </w:p>
        </w:tc>
        <w:tc>
          <w:tcPr>
            <w:tcW w:w="3829" w:type="dxa"/>
          </w:tcPr>
          <w:p w:rsidR="0048457D" w:rsidRDefault="0048457D">
            <w:pPr>
              <w:pStyle w:val="ConsPlusNormal"/>
            </w:pPr>
            <w:r>
              <w:t xml:space="preserve">заполнение в обязательном порядке разработчиками проектов нормативных правовых актов Свердловской области разделов, предусматривающих анализ воздействия проектов нормативных правовых актов на состояние конкуренции, а также соответствующего аналитического инструментария в соответствии с </w:t>
            </w:r>
            <w:hyperlink r:id="rId158">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(далее - Приказ Министерства экономики и территориального развития Свердловской области от 29.03.2018 N 17)</w:t>
            </w:r>
          </w:p>
        </w:tc>
        <w:tc>
          <w:tcPr>
            <w:tcW w:w="3424" w:type="dxa"/>
          </w:tcPr>
          <w:p w:rsidR="0048457D" w:rsidRDefault="0048457D">
            <w:pPr>
              <w:pStyle w:val="ConsPlusNormal"/>
            </w:pPr>
            <w:r>
              <w:t xml:space="preserve">доля проектов нормативных правовых актов Свердловской области, подлежащих оценке регулирующего воздействия, проектов нормативных правовых актов Свердловской области, в отношении которых заполнены разделы, предусматривающие анализ воздействия проектов нормативных правовых актов на состояние конкуренции, в соответствии с </w:t>
            </w:r>
            <w:hyperlink r:id="rId159">
              <w:r>
                <w:rPr>
                  <w:color w:val="0000FF"/>
                </w:rPr>
                <w:t>Приказом</w:t>
              </w:r>
            </w:hyperlink>
            <w:r>
              <w:t xml:space="preserve"> Министерства экономики и территориального развития Свердловской области от 29.03.2018 N 17:</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w:t>
            </w:r>
          </w:p>
        </w:tc>
      </w:tr>
      <w:tr w:rsidR="0048457D">
        <w:tc>
          <w:tcPr>
            <w:tcW w:w="907" w:type="dxa"/>
          </w:tcPr>
          <w:p w:rsidR="0048457D" w:rsidRDefault="0048457D">
            <w:pPr>
              <w:pStyle w:val="ConsPlusNormal"/>
              <w:jc w:val="center"/>
            </w:pPr>
            <w:r>
              <w:t>14.</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3424" w:type="dxa"/>
          </w:tcPr>
          <w:p w:rsidR="0048457D" w:rsidRDefault="0048457D">
            <w:pPr>
              <w:pStyle w:val="ConsPlusNormal"/>
            </w:pPr>
            <w:r>
              <w:t>количество мероприятий по методической поддержке проведения оценки регулирующего воздействия (нарастающим итогом):</w:t>
            </w:r>
          </w:p>
          <w:p w:rsidR="0048457D" w:rsidRDefault="0048457D">
            <w:pPr>
              <w:pStyle w:val="ConsPlusNormal"/>
            </w:pPr>
            <w:r>
              <w:t>2022 год - не менее 1 мероприятия;</w:t>
            </w:r>
          </w:p>
          <w:p w:rsidR="0048457D" w:rsidRDefault="0048457D">
            <w:pPr>
              <w:pStyle w:val="ConsPlusNormal"/>
            </w:pPr>
            <w:r>
              <w:t>2023 год - не менее 2 мероприятий;</w:t>
            </w:r>
          </w:p>
          <w:p w:rsidR="0048457D" w:rsidRDefault="0048457D">
            <w:pPr>
              <w:pStyle w:val="ConsPlusNormal"/>
            </w:pPr>
            <w:r>
              <w:t>2024 год - не менее 3 мероприятий;</w:t>
            </w:r>
          </w:p>
          <w:p w:rsidR="0048457D" w:rsidRDefault="0048457D">
            <w:pPr>
              <w:pStyle w:val="ConsPlusNormal"/>
            </w:pPr>
            <w:r>
              <w:t>2025 год - не менее 4 мероприятий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экономики и территориального развития Свердловской области</w:t>
            </w:r>
          </w:p>
        </w:tc>
      </w:tr>
      <w:tr w:rsidR="0048457D">
        <w:tc>
          <w:tcPr>
            <w:tcW w:w="907" w:type="dxa"/>
          </w:tcPr>
          <w:p w:rsidR="0048457D" w:rsidRDefault="0048457D">
            <w:pPr>
              <w:pStyle w:val="ConsPlusNormal"/>
              <w:jc w:val="center"/>
            </w:pPr>
            <w:r>
              <w:t>15.</w:t>
            </w:r>
          </w:p>
        </w:tc>
        <w:tc>
          <w:tcPr>
            <w:tcW w:w="3064" w:type="dxa"/>
          </w:tcPr>
          <w:p w:rsidR="0048457D" w:rsidRDefault="0048457D">
            <w:pPr>
              <w:pStyle w:val="ConsPlusNormal"/>
            </w:pPr>
            <w:r>
              <w:t>Создание условий для недискриминационного доступа хозяйствующих субъектов на товарные рынки</w:t>
            </w:r>
          </w:p>
        </w:tc>
        <w:tc>
          <w:tcPr>
            <w:tcW w:w="3829" w:type="dxa"/>
          </w:tcPr>
          <w:p w:rsidR="0048457D" w:rsidRDefault="0048457D">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424" w:type="dxa"/>
          </w:tcPr>
          <w:p w:rsidR="0048457D" w:rsidRDefault="0048457D">
            <w:pPr>
              <w:pStyle w:val="ConsPlusNormal"/>
            </w:pPr>
            <w:r>
              <w:t>ежегодная аналитическая записка</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Управление Федеральной антимонопольной службы по Свердловской области (по согласованию)</w:t>
            </w:r>
          </w:p>
        </w:tc>
      </w:tr>
      <w:tr w:rsidR="0048457D">
        <w:tc>
          <w:tcPr>
            <w:tcW w:w="907" w:type="dxa"/>
          </w:tcPr>
          <w:p w:rsidR="0048457D" w:rsidRDefault="0048457D">
            <w:pPr>
              <w:pStyle w:val="ConsPlusNormal"/>
              <w:jc w:val="center"/>
            </w:pPr>
            <w:r>
              <w:t>16.</w:t>
            </w:r>
          </w:p>
        </w:tc>
        <w:tc>
          <w:tcPr>
            <w:tcW w:w="3064" w:type="dxa"/>
          </w:tcPr>
          <w:p w:rsidR="0048457D" w:rsidRDefault="0048457D">
            <w:pPr>
              <w:pStyle w:val="ConsPlusNormal"/>
            </w:pPr>
            <w: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tc>
        <w:tc>
          <w:tcPr>
            <w:tcW w:w="3829" w:type="dxa"/>
          </w:tcPr>
          <w:p w:rsidR="0048457D" w:rsidRDefault="0048457D">
            <w:pPr>
              <w:pStyle w:val="ConsPlusNormal"/>
            </w:pPr>
            <w:r>
              <w:t>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424" w:type="dxa"/>
          </w:tcPr>
          <w:p w:rsidR="0048457D" w:rsidRDefault="0048457D">
            <w:pPr>
              <w:pStyle w:val="ConsPlusNormal"/>
            </w:pPr>
            <w:r>
              <w:t>постановление Правительства Свердловской области</w:t>
            </w:r>
          </w:p>
        </w:tc>
        <w:tc>
          <w:tcPr>
            <w:tcW w:w="1417" w:type="dxa"/>
          </w:tcPr>
          <w:p w:rsidR="0048457D" w:rsidRDefault="0048457D">
            <w:pPr>
              <w:pStyle w:val="ConsPlusNormal"/>
              <w:jc w:val="center"/>
            </w:pPr>
            <w:r>
              <w:t>до 31.12.2025</w:t>
            </w:r>
          </w:p>
        </w:tc>
        <w:tc>
          <w:tcPr>
            <w:tcW w:w="3175"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17.</w:t>
            </w:r>
          </w:p>
        </w:tc>
        <w:tc>
          <w:tcPr>
            <w:tcW w:w="14909" w:type="dxa"/>
            <w:gridSpan w:val="5"/>
          </w:tcPr>
          <w:p w:rsidR="0048457D" w:rsidRDefault="0048457D">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48457D">
        <w:tc>
          <w:tcPr>
            <w:tcW w:w="907" w:type="dxa"/>
          </w:tcPr>
          <w:p w:rsidR="0048457D" w:rsidRDefault="0048457D">
            <w:pPr>
              <w:pStyle w:val="ConsPlusNormal"/>
              <w:jc w:val="center"/>
            </w:pPr>
            <w:r>
              <w:t>18.</w:t>
            </w:r>
          </w:p>
        </w:tc>
        <w:tc>
          <w:tcPr>
            <w:tcW w:w="3064" w:type="dxa"/>
            <w:vMerge w:val="restart"/>
            <w:tcBorders>
              <w:bottom w:val="nil"/>
            </w:tcBorders>
          </w:tcPr>
          <w:p w:rsidR="0048457D" w:rsidRDefault="0048457D">
            <w:pPr>
              <w:pStyle w:val="ConsPlusNormal"/>
            </w:pPr>
            <w:r>
              <w:t>Организация эффективного управления хозяйствующими субъектами с государственным и муниципальным участием</w:t>
            </w:r>
          </w:p>
        </w:tc>
        <w:tc>
          <w:tcPr>
            <w:tcW w:w="3829" w:type="dxa"/>
          </w:tcPr>
          <w:p w:rsidR="0048457D" w:rsidRDefault="0048457D">
            <w:pPr>
              <w:pStyle w:val="ConsPlusNormal"/>
            </w:pPr>
            <w:r>
              <w:t>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содержатся в том числе показатели эффективности их деятельности</w:t>
            </w:r>
          </w:p>
        </w:tc>
        <w:tc>
          <w:tcPr>
            <w:tcW w:w="3424" w:type="dxa"/>
          </w:tcPr>
          <w:p w:rsidR="0048457D" w:rsidRDefault="0048457D">
            <w:pPr>
              <w:pStyle w:val="ConsPlusNormal"/>
            </w:pPr>
            <w:r>
              <w:t>ежегодно утверждаемые распоряжением 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 на очередной финансовый год и два финансовых года, следующих за очередным финансовым годом</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19.</w:t>
            </w:r>
          </w:p>
        </w:tc>
        <w:tc>
          <w:tcPr>
            <w:tcW w:w="3064" w:type="dxa"/>
            <w:vMerge/>
            <w:tcBorders>
              <w:bottom w:val="nil"/>
            </w:tcBorders>
          </w:tcPr>
          <w:p w:rsidR="0048457D" w:rsidRDefault="0048457D">
            <w:pPr>
              <w:pStyle w:val="ConsPlusNormal"/>
            </w:pPr>
          </w:p>
        </w:tc>
        <w:tc>
          <w:tcPr>
            <w:tcW w:w="3829" w:type="dxa"/>
          </w:tcPr>
          <w:p w:rsidR="0048457D" w:rsidRDefault="0048457D">
            <w:pPr>
              <w:pStyle w:val="ConsPlusNormal"/>
            </w:pPr>
            <w:r>
              <w:t>утверждение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в котором содержатся в том числе показатели эффективности их деятельности</w:t>
            </w:r>
          </w:p>
        </w:tc>
        <w:tc>
          <w:tcPr>
            <w:tcW w:w="3424" w:type="dxa"/>
          </w:tcPr>
          <w:p w:rsidR="0048457D" w:rsidRDefault="0048457D">
            <w:pPr>
              <w:pStyle w:val="ConsPlusNormal"/>
            </w:pPr>
            <w:r>
              <w:t>ежегодно утверждаемые значения показателей экономической эффективности деятельности муниципальных унитарных предприятий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20.</w:t>
            </w:r>
          </w:p>
        </w:tc>
        <w:tc>
          <w:tcPr>
            <w:tcW w:w="3064" w:type="dxa"/>
            <w:vMerge/>
            <w:tcBorders>
              <w:bottom w:val="nil"/>
            </w:tcBorders>
          </w:tcPr>
          <w:p w:rsidR="0048457D" w:rsidRDefault="0048457D">
            <w:pPr>
              <w:pStyle w:val="ConsPlusNormal"/>
            </w:pPr>
          </w:p>
        </w:tc>
        <w:tc>
          <w:tcPr>
            <w:tcW w:w="3829" w:type="dxa"/>
          </w:tcPr>
          <w:p w:rsidR="0048457D" w:rsidRDefault="0048457D">
            <w:pPr>
              <w:pStyle w:val="ConsPlusNormal"/>
            </w:pPr>
            <w:r>
              <w:t>утверждение и реализация плановых документов, направленных на эффективное управление акционерными обществами с государственным участием, в которых содержатся в том числе ключевые показатели эффективности их деятельности</w:t>
            </w:r>
          </w:p>
        </w:tc>
        <w:tc>
          <w:tcPr>
            <w:tcW w:w="3424" w:type="dxa"/>
          </w:tcPr>
          <w:p w:rsidR="0048457D" w:rsidRDefault="0048457D">
            <w:pPr>
              <w:pStyle w:val="ConsPlusNormal"/>
            </w:pPr>
            <w:r>
              <w:t>ежегодно утверждаемые органами управления акционерных обществ с долей участия Свердловской области в уставном капитале более 50% программы финансово-хозяйственной деятельности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21.</w:t>
            </w:r>
          </w:p>
        </w:tc>
        <w:tc>
          <w:tcPr>
            <w:tcW w:w="3064" w:type="dxa"/>
            <w:vMerge w:val="restart"/>
            <w:tcBorders>
              <w:top w:val="nil"/>
            </w:tcBorders>
          </w:tcPr>
          <w:p w:rsidR="0048457D" w:rsidRDefault="0048457D">
            <w:pPr>
              <w:pStyle w:val="ConsPlusNormal"/>
            </w:pPr>
          </w:p>
        </w:tc>
        <w:tc>
          <w:tcPr>
            <w:tcW w:w="3829" w:type="dxa"/>
          </w:tcPr>
          <w:p w:rsidR="0048457D" w:rsidRDefault="0048457D">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424" w:type="dxa"/>
          </w:tcPr>
          <w:p w:rsidR="0048457D" w:rsidRDefault="0048457D">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22.</w:t>
            </w:r>
          </w:p>
        </w:tc>
        <w:tc>
          <w:tcPr>
            <w:tcW w:w="3064" w:type="dxa"/>
            <w:vMerge/>
            <w:tcBorders>
              <w:top w:val="nil"/>
            </w:tcBorders>
          </w:tcPr>
          <w:p w:rsidR="0048457D" w:rsidRDefault="0048457D">
            <w:pPr>
              <w:pStyle w:val="ConsPlusNormal"/>
            </w:pPr>
          </w:p>
        </w:tc>
        <w:tc>
          <w:tcPr>
            <w:tcW w:w="3829" w:type="dxa"/>
          </w:tcPr>
          <w:p w:rsidR="0048457D" w:rsidRDefault="0048457D">
            <w:pPr>
              <w:pStyle w:val="ConsPlusNormal"/>
            </w:pPr>
            <w:r>
              <w:t>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3424" w:type="dxa"/>
          </w:tcPr>
          <w:p w:rsidR="0048457D" w:rsidRDefault="0048457D">
            <w:pPr>
              <w:pStyle w:val="ConsPlusNormal"/>
            </w:pPr>
            <w:r>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23.</w:t>
            </w:r>
          </w:p>
        </w:tc>
        <w:tc>
          <w:tcPr>
            <w:tcW w:w="3064" w:type="dxa"/>
          </w:tcPr>
          <w:p w:rsidR="0048457D" w:rsidRDefault="0048457D">
            <w:pPr>
              <w:pStyle w:val="ConsPlusNormal"/>
            </w:pPr>
            <w:r>
              <w:t>Ограничение влияния государственных предприятий на конкуренцию</w:t>
            </w:r>
          </w:p>
        </w:tc>
        <w:tc>
          <w:tcPr>
            <w:tcW w:w="3829" w:type="dxa"/>
          </w:tcPr>
          <w:p w:rsidR="0048457D" w:rsidRDefault="0048457D">
            <w:pPr>
              <w:pStyle w:val="ConsPlusNormal"/>
            </w:pPr>
            <w:r>
              <w:t>преобразование в акционерные общества государственных унитарных предприятий Свердловской области</w:t>
            </w:r>
          </w:p>
        </w:tc>
        <w:tc>
          <w:tcPr>
            <w:tcW w:w="3424" w:type="dxa"/>
          </w:tcPr>
          <w:p w:rsidR="0048457D" w:rsidRDefault="0048457D">
            <w:pPr>
              <w:pStyle w:val="ConsPlusNormal"/>
            </w:pPr>
            <w:r>
              <w:t>количество преобразованных государственных унитарных предприятий Свердловской области:</w:t>
            </w:r>
          </w:p>
          <w:p w:rsidR="0048457D" w:rsidRDefault="0048457D">
            <w:pPr>
              <w:pStyle w:val="ConsPlusNormal"/>
            </w:pPr>
            <w:r>
              <w:t>в 2022 году - 1 унитарное предприятие;</w:t>
            </w:r>
          </w:p>
          <w:p w:rsidR="0048457D" w:rsidRDefault="0048457D">
            <w:pPr>
              <w:pStyle w:val="ConsPlusNormal"/>
            </w:pPr>
            <w:r>
              <w:t>в 2023 году - 2 унитарных предприятия</w:t>
            </w:r>
          </w:p>
        </w:tc>
        <w:tc>
          <w:tcPr>
            <w:tcW w:w="1417" w:type="dxa"/>
          </w:tcPr>
          <w:p w:rsidR="0048457D" w:rsidRDefault="0048457D">
            <w:pPr>
              <w:pStyle w:val="ConsPlusNormal"/>
              <w:jc w:val="center"/>
            </w:pPr>
            <w:r>
              <w:t>2022 - 2023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24.</w:t>
            </w:r>
          </w:p>
        </w:tc>
        <w:tc>
          <w:tcPr>
            <w:tcW w:w="3064" w:type="dxa"/>
          </w:tcPr>
          <w:p w:rsidR="0048457D" w:rsidRDefault="0048457D">
            <w:pPr>
              <w:pStyle w:val="ConsPlusNormal"/>
            </w:pPr>
            <w:r>
              <w:t>Обеспечение публичности процедуры распоряжения имуществом хозяйствующих субъектов с государственным и муниципальным участием</w:t>
            </w:r>
          </w:p>
        </w:tc>
        <w:tc>
          <w:tcPr>
            <w:tcW w:w="3829" w:type="dxa"/>
          </w:tcPr>
          <w:p w:rsidR="0048457D" w:rsidRDefault="0048457D">
            <w:pPr>
              <w:pStyle w:val="ConsPlusNormal"/>
            </w:pPr>
            <w: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424" w:type="dxa"/>
          </w:tcPr>
          <w:p w:rsidR="0048457D" w:rsidRDefault="0048457D">
            <w:pPr>
              <w:pStyle w:val="ConsPlusNormal"/>
            </w:pPr>
            <w:r>
              <w:t>отсутствие актов реагирования 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48457D">
        <w:tc>
          <w:tcPr>
            <w:tcW w:w="907" w:type="dxa"/>
          </w:tcPr>
          <w:p w:rsidR="0048457D" w:rsidRDefault="0048457D">
            <w:pPr>
              <w:pStyle w:val="ConsPlusNormal"/>
              <w:jc w:val="center"/>
            </w:pPr>
            <w:r>
              <w:t>25.</w:t>
            </w:r>
          </w:p>
        </w:tc>
        <w:tc>
          <w:tcPr>
            <w:tcW w:w="3064" w:type="dxa"/>
          </w:tcPr>
          <w:p w:rsidR="0048457D" w:rsidRDefault="0048457D">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3829" w:type="dxa"/>
          </w:tcPr>
          <w:p w:rsidR="0048457D" w:rsidRDefault="0048457D">
            <w:pPr>
              <w:pStyle w:val="ConsPlusNormal"/>
            </w:pPr>
            <w:r>
              <w:t>проведение контрольных мероприятий по проверке целевого использования объектов государственного (муниципального) недвижимого имущества в социальной сфере</w:t>
            </w:r>
          </w:p>
        </w:tc>
        <w:tc>
          <w:tcPr>
            <w:tcW w:w="3424" w:type="dxa"/>
          </w:tcPr>
          <w:p w:rsidR="0048457D" w:rsidRDefault="0048457D">
            <w:pPr>
              <w:pStyle w:val="ConsPlusNormal"/>
            </w:pPr>
            <w:r>
              <w:t>подготовлены заключения по итогам проверки целевого использования объектов государственного (муниципального) недвижимого имущества в социальной сфере</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26.</w:t>
            </w:r>
          </w:p>
        </w:tc>
        <w:tc>
          <w:tcPr>
            <w:tcW w:w="3064" w:type="dxa"/>
            <w:vMerge w:val="restart"/>
            <w:tcBorders>
              <w:bottom w:val="nil"/>
            </w:tcBorders>
          </w:tcPr>
          <w:p w:rsidR="0048457D" w:rsidRDefault="0048457D">
            <w:pPr>
              <w:pStyle w:val="ConsPlusNormal"/>
            </w:pPr>
            <w:r>
              <w:t>Создание равных условий доступа к информации о государственном и муниципальном имуществе</w:t>
            </w:r>
          </w:p>
        </w:tc>
        <w:tc>
          <w:tcPr>
            <w:tcW w:w="3829" w:type="dxa"/>
          </w:tcPr>
          <w:p w:rsidR="0048457D" w:rsidRDefault="0048457D">
            <w:pPr>
              <w:pStyle w:val="ConsPlusNormal"/>
            </w:pPr>
            <w:r>
              <w:t>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3424" w:type="dxa"/>
          </w:tcPr>
          <w:p w:rsidR="0048457D" w:rsidRDefault="0048457D">
            <w:pPr>
              <w:pStyle w:val="ConsPlusNormal"/>
            </w:pPr>
            <w:r>
              <w:t>опубликована актуальная информация на официальных сайтах Министерства по управлению государственным имуществом Свердловской области и органов местного самоуправления в сети "Интернет"</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27.</w:t>
            </w:r>
          </w:p>
        </w:tc>
        <w:tc>
          <w:tcPr>
            <w:tcW w:w="3064" w:type="dxa"/>
            <w:vMerge/>
            <w:tcBorders>
              <w:bottom w:val="nil"/>
            </w:tcBorders>
          </w:tcPr>
          <w:p w:rsidR="0048457D" w:rsidRDefault="0048457D">
            <w:pPr>
              <w:pStyle w:val="ConsPlusNormal"/>
            </w:pPr>
          </w:p>
        </w:tc>
        <w:tc>
          <w:tcPr>
            <w:tcW w:w="3829" w:type="dxa"/>
          </w:tcPr>
          <w:p w:rsidR="0048457D" w:rsidRDefault="0048457D">
            <w:pPr>
              <w:pStyle w:val="ConsPlusNormal"/>
            </w:pPr>
            <w:r>
              <w:t>обеспечение опубликования и актуализации на официальных сайтах Правительства Свердловской области и органов местного самоуправления в сети "Интернет" информации об объектах, находящихся в государственной и муниципальной собственности, включая сведения о наименованиях объектов, их местонахождении, характеристиках и целевом назначении, существующих ограничениях их использования и обременения правами третьих лиц (далее - объекты)</w:t>
            </w:r>
          </w:p>
        </w:tc>
        <w:tc>
          <w:tcPr>
            <w:tcW w:w="3424" w:type="dxa"/>
          </w:tcPr>
          <w:p w:rsidR="0048457D" w:rsidRDefault="0048457D">
            <w:pPr>
              <w:pStyle w:val="ConsPlusNormal"/>
            </w:pPr>
            <w:r>
              <w:t>опубликована информация об объектах на официальных сайтах Правительства Свердловской области и органов местного самоуправления в сети "Интернет", а также обеспечена ее ежеквартальная актуализация</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28.</w:t>
            </w:r>
          </w:p>
        </w:tc>
        <w:tc>
          <w:tcPr>
            <w:tcW w:w="3064" w:type="dxa"/>
            <w:vMerge w:val="restart"/>
            <w:tcBorders>
              <w:top w:val="nil"/>
              <w:bottom w:val="nil"/>
            </w:tcBorders>
          </w:tcPr>
          <w:p w:rsidR="0048457D" w:rsidRDefault="0048457D">
            <w:pPr>
              <w:pStyle w:val="ConsPlusNormal"/>
            </w:pPr>
          </w:p>
        </w:tc>
        <w:tc>
          <w:tcPr>
            <w:tcW w:w="3829" w:type="dxa"/>
          </w:tcPr>
          <w:p w:rsidR="0048457D" w:rsidRDefault="0048457D">
            <w:pPr>
              <w:pStyle w:val="ConsPlusNormal"/>
            </w:pPr>
            <w:r>
              <w:t>определение состава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Свердловской области</w:t>
            </w:r>
          </w:p>
        </w:tc>
        <w:tc>
          <w:tcPr>
            <w:tcW w:w="3424" w:type="dxa"/>
          </w:tcPr>
          <w:p w:rsidR="0048457D" w:rsidRDefault="0048457D">
            <w:pPr>
              <w:pStyle w:val="ConsPlusNormal"/>
            </w:pPr>
            <w:r>
              <w:t>сформирован и размещен на официальном сайте Министерства по управлению государственным имуществом Свердловской области (http://mugiso.midural.ru) перечень неиспользуемого государственного имущества Свердловской области</w:t>
            </w:r>
          </w:p>
        </w:tc>
        <w:tc>
          <w:tcPr>
            <w:tcW w:w="1417" w:type="dxa"/>
          </w:tcPr>
          <w:p w:rsidR="0048457D" w:rsidRDefault="0048457D">
            <w:pPr>
              <w:pStyle w:val="ConsPlusNormal"/>
              <w:jc w:val="center"/>
            </w:pPr>
            <w:r>
              <w:t>2022 - 2023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29.</w:t>
            </w:r>
          </w:p>
        </w:tc>
        <w:tc>
          <w:tcPr>
            <w:tcW w:w="3064" w:type="dxa"/>
            <w:vMerge/>
            <w:tcBorders>
              <w:top w:val="nil"/>
              <w:bottom w:val="nil"/>
            </w:tcBorders>
          </w:tcPr>
          <w:p w:rsidR="0048457D" w:rsidRDefault="0048457D">
            <w:pPr>
              <w:pStyle w:val="ConsPlusNormal"/>
            </w:pPr>
          </w:p>
        </w:tc>
        <w:tc>
          <w:tcPr>
            <w:tcW w:w="3829" w:type="dxa"/>
          </w:tcPr>
          <w:p w:rsidR="0048457D" w:rsidRDefault="0048457D">
            <w:pPr>
              <w:pStyle w:val="ConsPlusNormal"/>
            </w:pPr>
            <w:r>
              <w:t>обеспечение приватизации (отчуждения)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w:t>
            </w:r>
          </w:p>
        </w:tc>
        <w:tc>
          <w:tcPr>
            <w:tcW w:w="3424" w:type="dxa"/>
          </w:tcPr>
          <w:p w:rsidR="0048457D" w:rsidRDefault="0048457D">
            <w:pPr>
              <w:pStyle w:val="ConsPlusNormal"/>
            </w:pPr>
            <w:r>
              <w:t>проведены торги по продаже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Свердловской области</w:t>
            </w:r>
          </w:p>
        </w:tc>
        <w:tc>
          <w:tcPr>
            <w:tcW w:w="1417" w:type="dxa"/>
          </w:tcPr>
          <w:p w:rsidR="0048457D" w:rsidRDefault="0048457D">
            <w:pPr>
              <w:pStyle w:val="ConsPlusNormal"/>
              <w:jc w:val="center"/>
            </w:pPr>
            <w:r>
              <w:t>2023 - 2025 годы</w:t>
            </w:r>
          </w:p>
        </w:tc>
        <w:tc>
          <w:tcPr>
            <w:tcW w:w="3175"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30.</w:t>
            </w:r>
          </w:p>
        </w:tc>
        <w:tc>
          <w:tcPr>
            <w:tcW w:w="3064" w:type="dxa"/>
            <w:vMerge/>
            <w:tcBorders>
              <w:top w:val="nil"/>
              <w:bottom w:val="nil"/>
            </w:tcBorders>
          </w:tcPr>
          <w:p w:rsidR="0048457D" w:rsidRDefault="0048457D">
            <w:pPr>
              <w:pStyle w:val="ConsPlusNormal"/>
            </w:pPr>
          </w:p>
        </w:tc>
        <w:tc>
          <w:tcPr>
            <w:tcW w:w="3829" w:type="dxa"/>
          </w:tcPr>
          <w:p w:rsidR="0048457D" w:rsidRDefault="0048457D">
            <w:pPr>
              <w:pStyle w:val="ConsPlusNormal"/>
            </w:pPr>
            <w:r>
              <w:t>определение состава имущества, находящемся в собственности муниципальных образований,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48457D" w:rsidRDefault="0048457D">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48457D" w:rsidRDefault="0048457D">
            <w:pPr>
              <w:pStyle w:val="ConsPlusNormal"/>
              <w:jc w:val="center"/>
            </w:pPr>
            <w:r>
              <w:t>2022 - 2023 годы</w:t>
            </w:r>
          </w:p>
        </w:tc>
        <w:tc>
          <w:tcPr>
            <w:tcW w:w="3175"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31.</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обеспечение приватизации либо перепрофилирования (изменение целевого назначения) имущества, находящегося в собственности органов местного самоуправления,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48457D" w:rsidRDefault="0048457D">
            <w:pPr>
              <w:pStyle w:val="ConsPlusNormal"/>
            </w:pPr>
            <w: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48457D" w:rsidRDefault="0048457D">
            <w:pPr>
              <w:pStyle w:val="ConsPlusNormal"/>
              <w:jc w:val="center"/>
            </w:pPr>
            <w:r>
              <w:t>2023 - 2025 годы</w:t>
            </w:r>
          </w:p>
        </w:tc>
        <w:tc>
          <w:tcPr>
            <w:tcW w:w="3175" w:type="dxa"/>
          </w:tcPr>
          <w:p w:rsidR="0048457D" w:rsidRDefault="0048457D">
            <w:pPr>
              <w:pStyle w:val="ConsPlusNormal"/>
            </w:pPr>
            <w:r>
              <w:t>органы местного самоуправления (по согласованию)</w:t>
            </w:r>
          </w:p>
        </w:tc>
      </w:tr>
      <w:tr w:rsidR="0048457D">
        <w:tc>
          <w:tcPr>
            <w:tcW w:w="907" w:type="dxa"/>
          </w:tcPr>
          <w:p w:rsidR="0048457D" w:rsidRDefault="0048457D">
            <w:pPr>
              <w:pStyle w:val="ConsPlusNormal"/>
              <w:jc w:val="center"/>
            </w:pPr>
            <w:r>
              <w:t>32.</w:t>
            </w:r>
          </w:p>
        </w:tc>
        <w:tc>
          <w:tcPr>
            <w:tcW w:w="14909" w:type="dxa"/>
            <w:gridSpan w:val="5"/>
          </w:tcPr>
          <w:p w:rsidR="0048457D" w:rsidRDefault="0048457D">
            <w:pPr>
              <w:pStyle w:val="ConsPlusNormal"/>
              <w:jc w:val="center"/>
              <w:outlineLvl w:val="2"/>
            </w:pPr>
            <w:r>
              <w:t>Поддержка МСП и индивидуальной предпринимательской инициативы, развитие государственно-частного и муниципально-частного партнерства</w:t>
            </w:r>
          </w:p>
        </w:tc>
      </w:tr>
      <w:tr w:rsidR="0048457D">
        <w:tblPrEx>
          <w:tblBorders>
            <w:insideH w:val="nil"/>
          </w:tblBorders>
        </w:tblPrEx>
        <w:tc>
          <w:tcPr>
            <w:tcW w:w="907" w:type="dxa"/>
            <w:tcBorders>
              <w:bottom w:val="nil"/>
            </w:tcBorders>
          </w:tcPr>
          <w:p w:rsidR="0048457D" w:rsidRDefault="0048457D">
            <w:pPr>
              <w:pStyle w:val="ConsPlusNormal"/>
              <w:jc w:val="center"/>
            </w:pPr>
            <w:r>
              <w:t>33.</w:t>
            </w:r>
          </w:p>
        </w:tc>
        <w:tc>
          <w:tcPr>
            <w:tcW w:w="3064" w:type="dxa"/>
            <w:tcBorders>
              <w:bottom w:val="nil"/>
            </w:tcBorders>
          </w:tcPr>
          <w:p w:rsidR="0048457D" w:rsidRDefault="0048457D">
            <w:pPr>
              <w:pStyle w:val="ConsPlusNormal"/>
            </w:pPr>
            <w:r>
              <w:t>Повышение конкурентоспособности товаров, работ, услуг субъектов МСП</w:t>
            </w:r>
          </w:p>
        </w:tc>
        <w:tc>
          <w:tcPr>
            <w:tcW w:w="3829" w:type="dxa"/>
            <w:tcBorders>
              <w:bottom w:val="nil"/>
            </w:tcBorders>
          </w:tcPr>
          <w:p w:rsidR="0048457D" w:rsidRDefault="0048457D">
            <w:pPr>
              <w:pStyle w:val="ConsPlusNormal"/>
            </w:pPr>
            <w:r>
              <w:t>организация оказания субъектам МСП, а также резидентам промышленных парков и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в рамках регионального проекта "Акселерация субъектов малого и среднего предпринимательства"</w:t>
            </w:r>
          </w:p>
        </w:tc>
        <w:tc>
          <w:tcPr>
            <w:tcW w:w="3424" w:type="dxa"/>
            <w:tcBorders>
              <w:bottom w:val="nil"/>
            </w:tcBorders>
          </w:tcPr>
          <w:p w:rsidR="0048457D" w:rsidRDefault="0048457D">
            <w:pPr>
              <w:pStyle w:val="ConsPlusNormal"/>
            </w:pPr>
            <w:r>
              <w:t>количество субъектов МСП, получивших комплексные услуги:</w:t>
            </w:r>
          </w:p>
          <w:p w:rsidR="0048457D" w:rsidRDefault="0048457D">
            <w:pPr>
              <w:pStyle w:val="ConsPlusNormal"/>
            </w:pPr>
            <w:r>
              <w:t>2022 год - не менее 2,230 тыс. единиц;</w:t>
            </w:r>
          </w:p>
          <w:p w:rsidR="0048457D" w:rsidRDefault="0048457D">
            <w:pPr>
              <w:pStyle w:val="ConsPlusNormal"/>
            </w:pPr>
            <w:r>
              <w:t>2023 год - не менее 2,676 тыс. единиц;</w:t>
            </w:r>
          </w:p>
          <w:p w:rsidR="0048457D" w:rsidRDefault="0048457D">
            <w:pPr>
              <w:pStyle w:val="ConsPlusNormal"/>
            </w:pPr>
            <w:r>
              <w:t>2024 год - не менее 3,211 тыс. единиц;</w:t>
            </w:r>
          </w:p>
          <w:p w:rsidR="0048457D" w:rsidRDefault="0048457D">
            <w:pPr>
              <w:pStyle w:val="ConsPlusNormal"/>
            </w:pPr>
            <w:r>
              <w:t>2025 год - не менее 3,211 тыс. единиц</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blPrEx>
          <w:tblBorders>
            <w:insideH w:val="nil"/>
          </w:tblBorders>
        </w:tblPrEx>
        <w:tc>
          <w:tcPr>
            <w:tcW w:w="15816" w:type="dxa"/>
            <w:gridSpan w:val="6"/>
            <w:tcBorders>
              <w:top w:val="nil"/>
              <w:bottom w:val="nil"/>
            </w:tcBorders>
          </w:tcPr>
          <w:p w:rsidR="0048457D" w:rsidRDefault="0048457D">
            <w:pPr>
              <w:pStyle w:val="ConsPlusNormal"/>
              <w:jc w:val="both"/>
            </w:pPr>
            <w:r>
              <w:t xml:space="preserve">(в ред. </w:t>
            </w:r>
            <w:hyperlink r:id="rId160">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34.</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обеспечено предоставление поручительств (гарантий) субъектам МСП региональной гарантийной организацией в рамках регионального проекта "Акселерация субъектов малого и среднего предпринимательства"</w:t>
            </w:r>
          </w:p>
        </w:tc>
        <w:tc>
          <w:tcPr>
            <w:tcW w:w="3424" w:type="dxa"/>
          </w:tcPr>
          <w:p w:rsidR="0048457D" w:rsidRDefault="0048457D">
            <w:pPr>
              <w:pStyle w:val="ConsPlusNormal"/>
            </w:pPr>
            <w:r>
              <w:t>консолидированный объем финансовой поддержки, оказанной субъектам МСП, при гарантийной поддержке региональной гарантийной организации:</w:t>
            </w:r>
          </w:p>
          <w:p w:rsidR="0048457D" w:rsidRDefault="0048457D">
            <w:pPr>
              <w:pStyle w:val="ConsPlusNormal"/>
            </w:pPr>
            <w:r>
              <w:t>2022 год - не менее 4339,6 млн. рублей;</w:t>
            </w:r>
          </w:p>
          <w:p w:rsidR="0048457D" w:rsidRDefault="0048457D">
            <w:pPr>
              <w:pStyle w:val="ConsPlusNormal"/>
            </w:pPr>
            <w:r>
              <w:t>2023 год - не менее 4514,2 млн. рублей;</w:t>
            </w:r>
          </w:p>
          <w:p w:rsidR="0048457D" w:rsidRDefault="0048457D">
            <w:pPr>
              <w:pStyle w:val="ConsPlusNormal"/>
            </w:pPr>
            <w:r>
              <w:t>2024 год - не менее 4692,8 млн. рублей;</w:t>
            </w:r>
          </w:p>
          <w:p w:rsidR="0048457D" w:rsidRDefault="0048457D">
            <w:pPr>
              <w:pStyle w:val="ConsPlusNormal"/>
            </w:pPr>
            <w:r>
              <w:t>2025 год - не менее 4692,8 млн. рублей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blPrEx>
          <w:tblBorders>
            <w:insideH w:val="nil"/>
          </w:tblBorders>
        </w:tblPrEx>
        <w:tc>
          <w:tcPr>
            <w:tcW w:w="907" w:type="dxa"/>
            <w:tcBorders>
              <w:bottom w:val="nil"/>
            </w:tcBorders>
          </w:tcPr>
          <w:p w:rsidR="0048457D" w:rsidRDefault="0048457D">
            <w:pPr>
              <w:pStyle w:val="ConsPlusNormal"/>
              <w:jc w:val="center"/>
            </w:pPr>
            <w:r>
              <w:t>34-1.</w:t>
            </w:r>
          </w:p>
        </w:tc>
        <w:tc>
          <w:tcPr>
            <w:tcW w:w="3064" w:type="dxa"/>
            <w:tcBorders>
              <w:bottom w:val="nil"/>
            </w:tcBorders>
          </w:tcPr>
          <w:p w:rsidR="0048457D" w:rsidRDefault="0048457D">
            <w:pPr>
              <w:pStyle w:val="ConsPlusNormal"/>
            </w:pPr>
          </w:p>
        </w:tc>
        <w:tc>
          <w:tcPr>
            <w:tcW w:w="3829" w:type="dxa"/>
            <w:tcBorders>
              <w:bottom w:val="nil"/>
            </w:tcBorders>
          </w:tcPr>
          <w:p w:rsidR="0048457D" w:rsidRDefault="0048457D">
            <w:pPr>
              <w:pStyle w:val="ConsPlusNormal"/>
            </w:pPr>
            <w:r>
              <w:t>реализация мероприятий регионального проекта "Акселерация субъектов малого и среднего предпринимательства" в части государственной поддержки субъектов МСП, осуществляющих деятельность в сфере сельского хозяйства</w:t>
            </w:r>
          </w:p>
        </w:tc>
        <w:tc>
          <w:tcPr>
            <w:tcW w:w="3424" w:type="dxa"/>
            <w:tcBorders>
              <w:bottom w:val="nil"/>
            </w:tcBorders>
          </w:tcPr>
          <w:p w:rsidR="0048457D" w:rsidRDefault="0048457D">
            <w:pPr>
              <w:pStyle w:val="ConsPlusNormal"/>
            </w:pPr>
            <w:r>
              <w:t>количество вновь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"Акселерация субъектов малого и среднего предпринимательства" в Свердловской области (нарастающим итогом):</w:t>
            </w:r>
          </w:p>
          <w:p w:rsidR="0048457D" w:rsidRDefault="0048457D">
            <w:pPr>
              <w:pStyle w:val="ConsPlusNormal"/>
            </w:pPr>
            <w:r>
              <w:t>2022 год - 45 единиц;</w:t>
            </w:r>
          </w:p>
          <w:p w:rsidR="0048457D" w:rsidRDefault="0048457D">
            <w:pPr>
              <w:pStyle w:val="ConsPlusNormal"/>
            </w:pPr>
            <w:r>
              <w:t>2023 год - 64 единиц;</w:t>
            </w:r>
          </w:p>
          <w:p w:rsidR="0048457D" w:rsidRDefault="0048457D">
            <w:pPr>
              <w:pStyle w:val="ConsPlusNormal"/>
            </w:pPr>
            <w:r>
              <w:t>2024 год - 87 единиц</w:t>
            </w:r>
          </w:p>
        </w:tc>
        <w:tc>
          <w:tcPr>
            <w:tcW w:w="1417" w:type="dxa"/>
            <w:tcBorders>
              <w:bottom w:val="nil"/>
            </w:tcBorders>
          </w:tcPr>
          <w:p w:rsidR="0048457D" w:rsidRDefault="0048457D">
            <w:pPr>
              <w:pStyle w:val="ConsPlusNormal"/>
              <w:jc w:val="center"/>
            </w:pPr>
            <w:r>
              <w:t>2022 - 2024 годы</w:t>
            </w:r>
          </w:p>
        </w:tc>
        <w:tc>
          <w:tcPr>
            <w:tcW w:w="3175" w:type="dxa"/>
            <w:tcBorders>
              <w:bottom w:val="nil"/>
            </w:tcBorders>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blPrEx>
          <w:tblBorders>
            <w:insideH w:val="nil"/>
          </w:tblBorders>
        </w:tblPrEx>
        <w:tc>
          <w:tcPr>
            <w:tcW w:w="15816" w:type="dxa"/>
            <w:gridSpan w:val="6"/>
            <w:tcBorders>
              <w:top w:val="nil"/>
            </w:tcBorders>
          </w:tcPr>
          <w:p w:rsidR="0048457D" w:rsidRDefault="0048457D">
            <w:pPr>
              <w:pStyle w:val="ConsPlusNormal"/>
              <w:jc w:val="both"/>
            </w:pPr>
            <w:r>
              <w:t xml:space="preserve">(п. 34-1 введен </w:t>
            </w:r>
            <w:hyperlink r:id="rId161">
              <w:r>
                <w:rPr>
                  <w:color w:val="0000FF"/>
                </w:rPr>
                <w:t>Распоряжением</w:t>
              </w:r>
            </w:hyperlink>
            <w:r>
              <w:t xml:space="preserve"> Губернатора Свердловской области от 30.05.2022</w:t>
            </w:r>
          </w:p>
          <w:p w:rsidR="0048457D" w:rsidRDefault="0048457D">
            <w:pPr>
              <w:pStyle w:val="ConsPlusNormal"/>
              <w:jc w:val="both"/>
            </w:pPr>
            <w:r>
              <w:t>N 111-РГ)</w:t>
            </w:r>
          </w:p>
        </w:tc>
      </w:tr>
      <w:tr w:rsidR="0048457D">
        <w:tc>
          <w:tcPr>
            <w:tcW w:w="907" w:type="dxa"/>
          </w:tcPr>
          <w:p w:rsidR="0048457D" w:rsidRDefault="0048457D">
            <w:pPr>
              <w:pStyle w:val="ConsPlusNormal"/>
              <w:jc w:val="center"/>
            </w:pPr>
            <w:r>
              <w:t>35.</w:t>
            </w:r>
          </w:p>
        </w:tc>
        <w:tc>
          <w:tcPr>
            <w:tcW w:w="3064" w:type="dxa"/>
            <w:vMerge w:val="restart"/>
          </w:tcPr>
          <w:p w:rsidR="0048457D" w:rsidRDefault="0048457D">
            <w:pPr>
              <w:pStyle w:val="ConsPlusNormal"/>
            </w:pPr>
            <w:r>
              <w:t>Стимулирование новых предпринимательских инициатив</w:t>
            </w:r>
          </w:p>
        </w:tc>
        <w:tc>
          <w:tcPr>
            <w:tcW w:w="3829" w:type="dxa"/>
          </w:tcPr>
          <w:p w:rsidR="0048457D" w:rsidRDefault="0048457D">
            <w:pPr>
              <w:pStyle w:val="ConsPlusNormal"/>
            </w:pPr>
            <w:r>
              <w:t>организация предоставления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в рамках регионального проекта "Создание условий для легкого старта и комфортного ведения бизнеса"</w:t>
            </w:r>
          </w:p>
        </w:tc>
        <w:tc>
          <w:tcPr>
            <w:tcW w:w="3424" w:type="dxa"/>
          </w:tcPr>
          <w:p w:rsidR="0048457D" w:rsidRDefault="0048457D">
            <w:pPr>
              <w:pStyle w:val="ConsPlusNormal"/>
            </w:pPr>
            <w:r>
              <w:t>количество граждан, желающих вести бизнес, начинающих и действующих предпринимателей, получивших услуги:</w:t>
            </w:r>
          </w:p>
          <w:p w:rsidR="0048457D" w:rsidRDefault="0048457D">
            <w:pPr>
              <w:pStyle w:val="ConsPlusNormal"/>
            </w:pPr>
            <w:r>
              <w:t>2022 год - не менее 6,488 тыс. единиц;</w:t>
            </w:r>
          </w:p>
          <w:p w:rsidR="0048457D" w:rsidRDefault="0048457D">
            <w:pPr>
              <w:pStyle w:val="ConsPlusNormal"/>
            </w:pPr>
            <w:r>
              <w:t>2023 год - не менее 8,798 тыс. единиц;</w:t>
            </w:r>
          </w:p>
          <w:p w:rsidR="0048457D" w:rsidRDefault="0048457D">
            <w:pPr>
              <w:pStyle w:val="ConsPlusNormal"/>
            </w:pPr>
            <w:r>
              <w:t>2024 год - не менее 11,026 тыс. единиц;</w:t>
            </w:r>
          </w:p>
          <w:p w:rsidR="0048457D" w:rsidRDefault="0048457D">
            <w:pPr>
              <w:pStyle w:val="ConsPlusNormal"/>
            </w:pPr>
            <w:r>
              <w:t>2025 год - не менее 11,026 тыс. единиц</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c>
          <w:tcPr>
            <w:tcW w:w="907" w:type="dxa"/>
          </w:tcPr>
          <w:p w:rsidR="0048457D" w:rsidRDefault="0048457D">
            <w:pPr>
              <w:pStyle w:val="ConsPlusNormal"/>
              <w:jc w:val="center"/>
            </w:pPr>
            <w:r>
              <w:t>36.</w:t>
            </w:r>
          </w:p>
        </w:tc>
        <w:tc>
          <w:tcPr>
            <w:tcW w:w="3064" w:type="dxa"/>
            <w:vMerge/>
          </w:tcPr>
          <w:p w:rsidR="0048457D" w:rsidRDefault="0048457D">
            <w:pPr>
              <w:pStyle w:val="ConsPlusNormal"/>
            </w:pPr>
          </w:p>
        </w:tc>
        <w:tc>
          <w:tcPr>
            <w:tcW w:w="3829" w:type="dxa"/>
          </w:tcPr>
          <w:p w:rsidR="0048457D" w:rsidRDefault="0048457D">
            <w:pPr>
              <w:pStyle w:val="ConsPlusNormal"/>
            </w:pPr>
            <w:r>
              <w:t>организация предоставления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офлайн- и онлайн-форматах в рамках регионального проекта "Создание благоприятных условий для осуществления деятельности самозанятыми гражданами"</w:t>
            </w:r>
          </w:p>
        </w:tc>
        <w:tc>
          <w:tcPr>
            <w:tcW w:w="3424" w:type="dxa"/>
          </w:tcPr>
          <w:p w:rsidR="0048457D" w:rsidRDefault="0048457D">
            <w:pPr>
              <w:pStyle w:val="ConsPlusNormal"/>
            </w:pPr>
            <w:r>
              <w:t>количество самозанятых граждан, получивших услуги, в том числе прошедших программы обучения:</w:t>
            </w:r>
          </w:p>
          <w:p w:rsidR="0048457D" w:rsidRDefault="0048457D">
            <w:pPr>
              <w:pStyle w:val="ConsPlusNormal"/>
            </w:pPr>
            <w:r>
              <w:t>2022 год - 1,128 тыс. человек;</w:t>
            </w:r>
          </w:p>
          <w:p w:rsidR="0048457D" w:rsidRDefault="0048457D">
            <w:pPr>
              <w:pStyle w:val="ConsPlusNormal"/>
            </w:pPr>
            <w:r>
              <w:t>2023 год - 1,808 тыс. человек;</w:t>
            </w:r>
          </w:p>
          <w:p w:rsidR="0048457D" w:rsidRDefault="0048457D">
            <w:pPr>
              <w:pStyle w:val="ConsPlusNormal"/>
            </w:pPr>
            <w:r>
              <w:t>2024 год - 2,351 тыс. человек;</w:t>
            </w:r>
          </w:p>
          <w:p w:rsidR="0048457D" w:rsidRDefault="0048457D">
            <w:pPr>
              <w:pStyle w:val="ConsPlusNormal"/>
            </w:pPr>
            <w:r>
              <w:t>2025 год - 2,351 тыс. человек</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c>
          <w:tcPr>
            <w:tcW w:w="907" w:type="dxa"/>
          </w:tcPr>
          <w:p w:rsidR="0048457D" w:rsidRDefault="0048457D">
            <w:pPr>
              <w:pStyle w:val="ConsPlusNormal"/>
              <w:jc w:val="center"/>
            </w:pPr>
            <w:r>
              <w:t>37.</w:t>
            </w:r>
          </w:p>
        </w:tc>
        <w:tc>
          <w:tcPr>
            <w:tcW w:w="3064" w:type="dxa"/>
          </w:tcPr>
          <w:p w:rsidR="0048457D" w:rsidRDefault="0048457D">
            <w:pPr>
              <w:pStyle w:val="ConsPlusNormal"/>
            </w:pPr>
            <w:r>
              <w:t>Создание и развитие институтов поддержки субъектов МСП в инновационной деятельности, обеспечивающих благоприятную экономическую среду для среднего и крупного бизнеса</w:t>
            </w:r>
          </w:p>
        </w:tc>
        <w:tc>
          <w:tcPr>
            <w:tcW w:w="3829" w:type="dxa"/>
          </w:tcPr>
          <w:p w:rsidR="0048457D" w:rsidRDefault="0048457D">
            <w:pPr>
              <w:pStyle w:val="ConsPlusNormal"/>
            </w:pPr>
            <w:r>
              <w:t>привлечение в инновационные проекты субъектов МСП финансовых средств институтов развития, кредитных и лизинговых организаций, частных инвесторов</w:t>
            </w:r>
          </w:p>
        </w:tc>
        <w:tc>
          <w:tcPr>
            <w:tcW w:w="3424" w:type="dxa"/>
          </w:tcPr>
          <w:p w:rsidR="0048457D" w:rsidRDefault="0048457D">
            <w:pPr>
              <w:pStyle w:val="ConsPlusNormal"/>
            </w:pPr>
            <w:r>
              <w:t>количество инновационных проектов субъектов МСП, на реализацию которых привлечены финансовые средства институтов развития, кредитных и лизинговых организаций, частных инвесторов (нарастающим итогом):</w:t>
            </w:r>
          </w:p>
          <w:p w:rsidR="0048457D" w:rsidRDefault="0048457D">
            <w:pPr>
              <w:pStyle w:val="ConsPlusNormal"/>
            </w:pPr>
            <w:r>
              <w:t>2022 год - не менее 3 проектов;</w:t>
            </w:r>
          </w:p>
          <w:p w:rsidR="0048457D" w:rsidRDefault="0048457D">
            <w:pPr>
              <w:pStyle w:val="ConsPlusNormal"/>
            </w:pPr>
            <w:r>
              <w:t>2023 год - не менее 4 проектов;</w:t>
            </w:r>
          </w:p>
          <w:p w:rsidR="0048457D" w:rsidRDefault="0048457D">
            <w:pPr>
              <w:pStyle w:val="ConsPlusNormal"/>
            </w:pPr>
            <w:r>
              <w:t>2024 год - не менее 5 проектов;</w:t>
            </w:r>
          </w:p>
          <w:p w:rsidR="0048457D" w:rsidRDefault="0048457D">
            <w:pPr>
              <w:pStyle w:val="ConsPlusNormal"/>
            </w:pPr>
            <w:r>
              <w:t>2025 год - не менее 6 проектов</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c>
          <w:tcPr>
            <w:tcW w:w="907" w:type="dxa"/>
          </w:tcPr>
          <w:p w:rsidR="0048457D" w:rsidRDefault="0048457D">
            <w:pPr>
              <w:pStyle w:val="ConsPlusNormal"/>
              <w:jc w:val="center"/>
            </w:pPr>
            <w:r>
              <w:t>38.</w:t>
            </w:r>
          </w:p>
        </w:tc>
        <w:tc>
          <w:tcPr>
            <w:tcW w:w="3064" w:type="dxa"/>
          </w:tcPr>
          <w:p w:rsidR="0048457D" w:rsidRDefault="0048457D">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829" w:type="dxa"/>
          </w:tcPr>
          <w:p w:rsidR="0048457D" w:rsidRDefault="0048457D">
            <w:pPr>
              <w:pStyle w:val="ConsPlusNormal"/>
            </w:pPr>
            <w:r>
              <w:t>организовано субъектам МСП, включенным в реестр социальных предпринимателей, оказание комплексных услуг и (или) предоставление финансовой поддержки в виде грантов в рамках регионального проекта "Создание условий для легкого старта и комфортного ведения бизнеса"</w:t>
            </w:r>
          </w:p>
        </w:tc>
        <w:tc>
          <w:tcPr>
            <w:tcW w:w="3424" w:type="dxa"/>
          </w:tcPr>
          <w:p w:rsidR="0048457D" w:rsidRDefault="0048457D">
            <w:pPr>
              <w:pStyle w:val="ConsPlusNormal"/>
            </w:pPr>
            <w:r>
              <w:t>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грантов:</w:t>
            </w:r>
          </w:p>
          <w:p w:rsidR="0048457D" w:rsidRDefault="0048457D">
            <w:pPr>
              <w:pStyle w:val="ConsPlusNormal"/>
            </w:pPr>
            <w:r>
              <w:t>2022 год - не менее 72 единиц;</w:t>
            </w:r>
          </w:p>
          <w:p w:rsidR="0048457D" w:rsidRDefault="0048457D">
            <w:pPr>
              <w:pStyle w:val="ConsPlusNormal"/>
            </w:pPr>
            <w:r>
              <w:t>2023 год - не менее 86 единиц;</w:t>
            </w:r>
          </w:p>
          <w:p w:rsidR="0048457D" w:rsidRDefault="0048457D">
            <w:pPr>
              <w:pStyle w:val="ConsPlusNormal"/>
            </w:pPr>
            <w:r>
              <w:t>2024 год - не менее 100 единиц;</w:t>
            </w:r>
          </w:p>
          <w:p w:rsidR="0048457D" w:rsidRDefault="0048457D">
            <w:pPr>
              <w:pStyle w:val="ConsPlusNormal"/>
            </w:pPr>
            <w:r>
              <w:t>2025 год - не менее 100 единиц</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48457D">
        <w:tc>
          <w:tcPr>
            <w:tcW w:w="907" w:type="dxa"/>
          </w:tcPr>
          <w:p w:rsidR="0048457D" w:rsidRDefault="0048457D">
            <w:pPr>
              <w:pStyle w:val="ConsPlusNormal"/>
              <w:jc w:val="center"/>
            </w:pPr>
            <w:r>
              <w:t>39.</w:t>
            </w:r>
          </w:p>
        </w:tc>
        <w:tc>
          <w:tcPr>
            <w:tcW w:w="3064" w:type="dxa"/>
            <w:vMerge w:val="restart"/>
            <w:tcBorders>
              <w:bottom w:val="nil"/>
            </w:tcBorders>
          </w:tcPr>
          <w:p w:rsidR="0048457D" w:rsidRDefault="0048457D">
            <w:pPr>
              <w:pStyle w:val="ConsPlusNormal"/>
            </w:pPr>
            <w:r>
              <w:t>Развитие практики применения механизмов государственно-частного партнерства и муниципально-частного партнерства, в том числе расширение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829" w:type="dxa"/>
          </w:tcPr>
          <w:p w:rsidR="0048457D" w:rsidRDefault="0048457D">
            <w:pPr>
              <w:pStyle w:val="ConsPlusNormal"/>
            </w:pPr>
            <w:r>
              <w:t>подготовка инвестиционных предложений с применением механизмов государственно-частного партнерства и муниципально-частного партнерства, размещенных на официальном сайте Российской Федерации в сети "Интернет" для размещения информации о проведении торгов (www.torgi.gov.ru)</w:t>
            </w:r>
          </w:p>
        </w:tc>
        <w:tc>
          <w:tcPr>
            <w:tcW w:w="3424" w:type="dxa"/>
          </w:tcPr>
          <w:p w:rsidR="0048457D" w:rsidRDefault="0048457D">
            <w:pPr>
              <w:pStyle w:val="ConsPlusNormal"/>
            </w:pPr>
            <w: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 (нарастающим итогом):</w:t>
            </w:r>
          </w:p>
          <w:p w:rsidR="0048457D" w:rsidRDefault="0048457D">
            <w:pPr>
              <w:pStyle w:val="ConsPlusNormal"/>
            </w:pPr>
            <w:r>
              <w:t>2022 год - не менее 10 инвестиционных предложений;</w:t>
            </w:r>
          </w:p>
          <w:p w:rsidR="0048457D" w:rsidRDefault="0048457D">
            <w:pPr>
              <w:pStyle w:val="ConsPlusNormal"/>
            </w:pPr>
            <w:r>
              <w:t>2023 год - не менее 22 инвестиционных предложений;</w:t>
            </w:r>
          </w:p>
          <w:p w:rsidR="0048457D" w:rsidRDefault="0048457D">
            <w:pPr>
              <w:pStyle w:val="ConsPlusNormal"/>
            </w:pPr>
            <w:r>
              <w:t>2024 год - не менее 36 инвестиционных предложений;</w:t>
            </w:r>
          </w:p>
          <w:p w:rsidR="0048457D" w:rsidRDefault="0048457D">
            <w:pPr>
              <w:pStyle w:val="ConsPlusNormal"/>
            </w:pPr>
            <w:r>
              <w:t>2025 год - не менее 52 инвестиционных предложений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40.</w:t>
            </w:r>
          </w:p>
        </w:tc>
        <w:tc>
          <w:tcPr>
            <w:tcW w:w="3064" w:type="dxa"/>
            <w:vMerge/>
            <w:tcBorders>
              <w:bottom w:val="nil"/>
            </w:tcBorders>
          </w:tcPr>
          <w:p w:rsidR="0048457D" w:rsidRDefault="0048457D">
            <w:pPr>
              <w:pStyle w:val="ConsPlusNormal"/>
            </w:pPr>
          </w:p>
        </w:tc>
        <w:tc>
          <w:tcPr>
            <w:tcW w:w="3829" w:type="dxa"/>
          </w:tcPr>
          <w:p w:rsidR="0048457D" w:rsidRDefault="0048457D">
            <w:pPr>
              <w:pStyle w:val="ConsPlusNormal"/>
            </w:pPr>
            <w:r>
              <w:t>реализация проектов на условиях государственно-частного и муниципально-частного партнерства</w:t>
            </w:r>
          </w:p>
        </w:tc>
        <w:tc>
          <w:tcPr>
            <w:tcW w:w="3424" w:type="dxa"/>
          </w:tcPr>
          <w:p w:rsidR="0048457D" w:rsidRDefault="0048457D">
            <w:pPr>
              <w:pStyle w:val="ConsPlusNormal"/>
            </w:pPr>
            <w:r>
              <w:t>количество заключенных соглашений (нарастающим итогом):</w:t>
            </w:r>
          </w:p>
          <w:p w:rsidR="0048457D" w:rsidRDefault="0048457D">
            <w:pPr>
              <w:pStyle w:val="ConsPlusNormal"/>
            </w:pPr>
            <w:r>
              <w:t>2022 год - не менее 70 соглашений;</w:t>
            </w:r>
          </w:p>
          <w:p w:rsidR="0048457D" w:rsidRDefault="0048457D">
            <w:pPr>
              <w:pStyle w:val="ConsPlusNormal"/>
            </w:pPr>
            <w:r>
              <w:t>2023 год - не менее 75 соглашений;</w:t>
            </w:r>
          </w:p>
          <w:p w:rsidR="0048457D" w:rsidRDefault="0048457D">
            <w:pPr>
              <w:pStyle w:val="ConsPlusNormal"/>
            </w:pPr>
            <w:r>
              <w:t>2024 год - не менее 80 соглашений;</w:t>
            </w:r>
          </w:p>
          <w:p w:rsidR="0048457D" w:rsidRDefault="0048457D">
            <w:pPr>
              <w:pStyle w:val="ConsPlusNormal"/>
            </w:pPr>
            <w:r>
              <w:t>2025 год - не менее 85 соглашений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41.</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424" w:type="dxa"/>
          </w:tcPr>
          <w:p w:rsidR="0048457D" w:rsidRDefault="0048457D">
            <w:pPr>
              <w:pStyle w:val="ConsPlusNormal"/>
            </w:pPr>
            <w:r>
              <w:t>количество проведенных обучающих мероприятий (нарастающим итогом):</w:t>
            </w:r>
          </w:p>
          <w:p w:rsidR="0048457D" w:rsidRDefault="0048457D">
            <w:pPr>
              <w:pStyle w:val="ConsPlusNormal"/>
            </w:pPr>
            <w:r>
              <w:t>2022 год - не менее 1 мероприятия;</w:t>
            </w:r>
          </w:p>
          <w:p w:rsidR="0048457D" w:rsidRDefault="0048457D">
            <w:pPr>
              <w:pStyle w:val="ConsPlusNormal"/>
            </w:pPr>
            <w:r>
              <w:t>2023 год - не менее 2 мероприятий;</w:t>
            </w:r>
          </w:p>
          <w:p w:rsidR="0048457D" w:rsidRDefault="0048457D">
            <w:pPr>
              <w:pStyle w:val="ConsPlusNormal"/>
            </w:pPr>
            <w:r>
              <w:t>2024 год - не менее 3 мероприятий;</w:t>
            </w:r>
          </w:p>
          <w:p w:rsidR="0048457D" w:rsidRDefault="0048457D">
            <w:pPr>
              <w:pStyle w:val="ConsPlusNormal"/>
            </w:pPr>
            <w:r>
              <w:t>2025 год - не менее 4 мероприятий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42.</w:t>
            </w:r>
          </w:p>
        </w:tc>
        <w:tc>
          <w:tcPr>
            <w:tcW w:w="14909" w:type="dxa"/>
            <w:gridSpan w:val="5"/>
          </w:tcPr>
          <w:p w:rsidR="0048457D" w:rsidRDefault="0048457D">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48457D">
        <w:tblPrEx>
          <w:tblBorders>
            <w:insideH w:val="nil"/>
          </w:tblBorders>
        </w:tblPrEx>
        <w:tc>
          <w:tcPr>
            <w:tcW w:w="907" w:type="dxa"/>
            <w:tcBorders>
              <w:bottom w:val="nil"/>
            </w:tcBorders>
          </w:tcPr>
          <w:p w:rsidR="0048457D" w:rsidRDefault="0048457D">
            <w:pPr>
              <w:pStyle w:val="ConsPlusNormal"/>
              <w:jc w:val="center"/>
            </w:pPr>
            <w:r>
              <w:t>43.</w:t>
            </w:r>
          </w:p>
        </w:tc>
        <w:tc>
          <w:tcPr>
            <w:tcW w:w="3064" w:type="dxa"/>
            <w:tcBorders>
              <w:bottom w:val="nil"/>
            </w:tcBorders>
          </w:tcPr>
          <w:p w:rsidR="0048457D" w:rsidRDefault="0048457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829" w:type="dxa"/>
            <w:tcBorders>
              <w:bottom w:val="nil"/>
            </w:tcBorders>
          </w:tcPr>
          <w:p w:rsidR="0048457D" w:rsidRDefault="0048457D">
            <w:pPr>
              <w:pStyle w:val="ConsPlusNormal"/>
            </w:pPr>
            <w:r>
              <w:t>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3424" w:type="dxa"/>
            <w:tcBorders>
              <w:bottom w:val="nil"/>
            </w:tcBorders>
          </w:tcPr>
          <w:p w:rsidR="0048457D" w:rsidRDefault="0048457D">
            <w:pPr>
              <w:pStyle w:val="ConsPlusNormal"/>
            </w:pPr>
            <w:r>
              <w:t>предоставлены субсидии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промышленности и науки Свердловской области</w:t>
            </w:r>
          </w:p>
        </w:tc>
      </w:tr>
      <w:tr w:rsidR="0048457D">
        <w:tblPrEx>
          <w:tblBorders>
            <w:insideH w:val="nil"/>
          </w:tblBorders>
        </w:tblPrEx>
        <w:tc>
          <w:tcPr>
            <w:tcW w:w="15816" w:type="dxa"/>
            <w:gridSpan w:val="6"/>
            <w:tcBorders>
              <w:top w:val="nil"/>
            </w:tcBorders>
          </w:tcPr>
          <w:p w:rsidR="0048457D" w:rsidRDefault="0048457D">
            <w:pPr>
              <w:pStyle w:val="ConsPlusNormal"/>
              <w:jc w:val="both"/>
            </w:pPr>
            <w:r>
              <w:t xml:space="preserve">(в ред. </w:t>
            </w:r>
            <w:hyperlink r:id="rId162">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44.</w:t>
            </w:r>
          </w:p>
        </w:tc>
        <w:tc>
          <w:tcPr>
            <w:tcW w:w="3064" w:type="dxa"/>
            <w:tcBorders>
              <w:bottom w:val="nil"/>
            </w:tcBorders>
          </w:tcPr>
          <w:p w:rsidR="0048457D" w:rsidRDefault="0048457D">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829" w:type="dxa"/>
            <w:tcBorders>
              <w:bottom w:val="nil"/>
            </w:tcBorders>
          </w:tcPr>
          <w:p w:rsidR="0048457D" w:rsidRDefault="0048457D">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424" w:type="dxa"/>
            <w:tcBorders>
              <w:bottom w:val="nil"/>
            </w:tcBorders>
          </w:tcPr>
          <w:p w:rsidR="0048457D" w:rsidRDefault="0048457D">
            <w:pPr>
              <w:pStyle w:val="ConsPlusNormal"/>
            </w:pPr>
            <w:r>
              <w:t>предоставлены субсидии из областного бюджета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промышленности и науки Свердловской области</w:t>
            </w:r>
          </w:p>
        </w:tc>
      </w:tr>
      <w:tr w:rsidR="0048457D">
        <w:tblPrEx>
          <w:tblBorders>
            <w:insideH w:val="nil"/>
          </w:tblBorders>
        </w:tblPrEx>
        <w:tc>
          <w:tcPr>
            <w:tcW w:w="15816" w:type="dxa"/>
            <w:gridSpan w:val="6"/>
            <w:tcBorders>
              <w:top w:val="nil"/>
            </w:tcBorders>
          </w:tcPr>
          <w:p w:rsidR="0048457D" w:rsidRDefault="0048457D">
            <w:pPr>
              <w:pStyle w:val="ConsPlusNormal"/>
              <w:jc w:val="both"/>
            </w:pPr>
            <w:r>
              <w:t xml:space="preserve">(в ред. </w:t>
            </w:r>
            <w:hyperlink r:id="rId163">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45.</w:t>
            </w:r>
          </w:p>
        </w:tc>
        <w:tc>
          <w:tcPr>
            <w:tcW w:w="3064" w:type="dxa"/>
            <w:tcBorders>
              <w:bottom w:val="nil"/>
            </w:tcBorders>
          </w:tcPr>
          <w:p w:rsidR="0048457D" w:rsidRDefault="0048457D">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3829" w:type="dxa"/>
            <w:tcBorders>
              <w:bottom w:val="nil"/>
            </w:tcBorders>
          </w:tcPr>
          <w:p w:rsidR="0048457D" w:rsidRDefault="0048457D">
            <w:pPr>
              <w:pStyle w:val="ConsPlusNormal"/>
            </w:pPr>
            <w:r>
              <w:t>ежегодная премия Губернатора 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424" w:type="dxa"/>
            <w:tcBorders>
              <w:bottom w:val="nil"/>
            </w:tcBorders>
          </w:tcPr>
          <w:p w:rsidR="0048457D" w:rsidRDefault="0048457D">
            <w:pPr>
              <w:pStyle w:val="ConsPlusNormal"/>
            </w:pPr>
            <w:r>
              <w:t>предоставлены премии Губернатора Свердловской области учащимся общеобразовательных организаций, расположенных на территории Свердловской области:</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образования и молодежной политики Свердловской области</w:t>
            </w:r>
          </w:p>
        </w:tc>
      </w:tr>
      <w:tr w:rsidR="0048457D">
        <w:tblPrEx>
          <w:tblBorders>
            <w:insideH w:val="nil"/>
          </w:tblBorders>
        </w:tblPrEx>
        <w:tc>
          <w:tcPr>
            <w:tcW w:w="15816" w:type="dxa"/>
            <w:gridSpan w:val="6"/>
            <w:tcBorders>
              <w:top w:val="nil"/>
            </w:tcBorders>
          </w:tcPr>
          <w:p w:rsidR="0048457D" w:rsidRDefault="0048457D">
            <w:pPr>
              <w:pStyle w:val="ConsPlusNormal"/>
              <w:jc w:val="both"/>
            </w:pPr>
            <w:r>
              <w:t xml:space="preserve">(в ред. </w:t>
            </w:r>
            <w:hyperlink r:id="rId164">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46.</w:t>
            </w:r>
          </w:p>
        </w:tc>
        <w:tc>
          <w:tcPr>
            <w:tcW w:w="3064" w:type="dxa"/>
            <w:tcBorders>
              <w:bottom w:val="nil"/>
            </w:tcBorders>
          </w:tcPr>
          <w:p w:rsidR="0048457D" w:rsidRDefault="0048457D">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829" w:type="dxa"/>
            <w:tcBorders>
              <w:bottom w:val="nil"/>
            </w:tcBorders>
          </w:tcPr>
          <w:p w:rsidR="0048457D" w:rsidRDefault="0048457D">
            <w:pPr>
              <w:pStyle w:val="ConsPlusNormal"/>
            </w:pPr>
            <w:r>
              <w:t>предоставление премий Губернатора Свердловской области для молодых ученых</w:t>
            </w:r>
          </w:p>
        </w:tc>
        <w:tc>
          <w:tcPr>
            <w:tcW w:w="3424" w:type="dxa"/>
            <w:tcBorders>
              <w:bottom w:val="nil"/>
            </w:tcBorders>
          </w:tcPr>
          <w:p w:rsidR="0048457D" w:rsidRDefault="0048457D">
            <w:pPr>
              <w:pStyle w:val="ConsPlusNormal"/>
            </w:pPr>
            <w:r>
              <w:t>предоставлены премии Губернатора Свердловской области молодым ученым:</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промышленности и науки Свердловской области</w:t>
            </w:r>
          </w:p>
        </w:tc>
      </w:tr>
      <w:tr w:rsidR="0048457D">
        <w:tblPrEx>
          <w:tblBorders>
            <w:insideH w:val="nil"/>
          </w:tblBorders>
        </w:tblPrEx>
        <w:tc>
          <w:tcPr>
            <w:tcW w:w="15816" w:type="dxa"/>
            <w:gridSpan w:val="6"/>
            <w:tcBorders>
              <w:top w:val="nil"/>
              <w:bottom w:val="nil"/>
            </w:tcBorders>
          </w:tcPr>
          <w:p w:rsidR="0048457D" w:rsidRDefault="0048457D">
            <w:pPr>
              <w:pStyle w:val="ConsPlusNormal"/>
              <w:jc w:val="both"/>
            </w:pPr>
            <w:r>
              <w:t xml:space="preserve">(в ред. </w:t>
            </w:r>
            <w:hyperlink r:id="rId165">
              <w:r>
                <w:rPr>
                  <w:color w:val="0000FF"/>
                </w:rPr>
                <w:t>Распоряжения</w:t>
              </w:r>
            </w:hyperlink>
            <w:r>
              <w:t xml:space="preserve"> Губернатора Свердловской области от 30.05.2022 N 111-РГ)</w:t>
            </w:r>
          </w:p>
        </w:tc>
      </w:tr>
      <w:tr w:rsidR="0048457D">
        <w:tblPrEx>
          <w:tblBorders>
            <w:insideH w:val="nil"/>
          </w:tblBorders>
        </w:tblPrEx>
        <w:tc>
          <w:tcPr>
            <w:tcW w:w="907" w:type="dxa"/>
            <w:tcBorders>
              <w:bottom w:val="nil"/>
            </w:tcBorders>
          </w:tcPr>
          <w:p w:rsidR="0048457D" w:rsidRDefault="0048457D">
            <w:pPr>
              <w:pStyle w:val="ConsPlusNormal"/>
              <w:jc w:val="center"/>
            </w:pPr>
            <w:r>
              <w:t>47.</w:t>
            </w:r>
          </w:p>
        </w:tc>
        <w:tc>
          <w:tcPr>
            <w:tcW w:w="3064" w:type="dxa"/>
            <w:tcBorders>
              <w:top w:val="nil"/>
              <w:bottom w:val="nil"/>
            </w:tcBorders>
          </w:tcPr>
          <w:p w:rsidR="0048457D" w:rsidRDefault="0048457D">
            <w:pPr>
              <w:pStyle w:val="ConsPlusNormal"/>
            </w:pPr>
          </w:p>
        </w:tc>
        <w:tc>
          <w:tcPr>
            <w:tcW w:w="3829" w:type="dxa"/>
            <w:tcBorders>
              <w:bottom w:val="nil"/>
            </w:tcBorders>
          </w:tcPr>
          <w:p w:rsidR="0048457D" w:rsidRDefault="0048457D">
            <w:pPr>
              <w:pStyle w:val="ConsPlusNormal"/>
            </w:pPr>
            <w:r>
              <w:t>государственная поддержка нетиповой образовательной организации "Фонд поддержки талантливых детей и молодежи "Золотое сечение"</w:t>
            </w:r>
          </w:p>
        </w:tc>
        <w:tc>
          <w:tcPr>
            <w:tcW w:w="3424" w:type="dxa"/>
            <w:tcBorders>
              <w:bottom w:val="nil"/>
            </w:tcBorders>
          </w:tcPr>
          <w:p w:rsidR="0048457D" w:rsidRDefault="0048457D">
            <w:pPr>
              <w:pStyle w:val="ConsPlusNormal"/>
            </w:pPr>
            <w:r>
              <w:t>предоставлена из областного бюджета поддержка нетиповой образовательной организации "Фонд поддержки талантливых детей и молодежи "Золотое сечение":</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образования и молодежной политики Свердловской области</w:t>
            </w:r>
          </w:p>
        </w:tc>
      </w:tr>
      <w:tr w:rsidR="0048457D">
        <w:tblPrEx>
          <w:tblBorders>
            <w:insideH w:val="nil"/>
          </w:tblBorders>
        </w:tblPrEx>
        <w:tc>
          <w:tcPr>
            <w:tcW w:w="15816" w:type="dxa"/>
            <w:gridSpan w:val="6"/>
            <w:tcBorders>
              <w:top w:val="nil"/>
            </w:tcBorders>
          </w:tcPr>
          <w:p w:rsidR="0048457D" w:rsidRDefault="0048457D">
            <w:pPr>
              <w:pStyle w:val="ConsPlusNormal"/>
              <w:jc w:val="both"/>
            </w:pPr>
            <w:r>
              <w:t xml:space="preserve">(в ред. </w:t>
            </w:r>
            <w:hyperlink r:id="rId166">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48.</w:t>
            </w:r>
          </w:p>
        </w:tc>
        <w:tc>
          <w:tcPr>
            <w:tcW w:w="14909" w:type="dxa"/>
            <w:gridSpan w:val="5"/>
          </w:tcPr>
          <w:p w:rsidR="0048457D" w:rsidRDefault="0048457D">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48457D">
        <w:tc>
          <w:tcPr>
            <w:tcW w:w="907" w:type="dxa"/>
          </w:tcPr>
          <w:p w:rsidR="0048457D" w:rsidRDefault="0048457D">
            <w:pPr>
              <w:pStyle w:val="ConsPlusNormal"/>
              <w:jc w:val="center"/>
            </w:pPr>
            <w:r>
              <w:t>49.</w:t>
            </w:r>
          </w:p>
        </w:tc>
        <w:tc>
          <w:tcPr>
            <w:tcW w:w="3064" w:type="dxa"/>
            <w:vMerge w:val="restart"/>
          </w:tcPr>
          <w:p w:rsidR="0048457D" w:rsidRDefault="0048457D">
            <w:pPr>
              <w:pStyle w:val="ConsPlusNormal"/>
            </w:pPr>
            <w:r>
              <w:t>Повышение эффективности труда в результате мобильности трудовых ресурсов</w:t>
            </w:r>
          </w:p>
        </w:tc>
        <w:tc>
          <w:tcPr>
            <w:tcW w:w="3829" w:type="dxa"/>
          </w:tcPr>
          <w:p w:rsidR="0048457D" w:rsidRDefault="0048457D">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424" w:type="dxa"/>
          </w:tcPr>
          <w:p w:rsidR="0048457D" w:rsidRDefault="0048457D">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48457D" w:rsidRDefault="0048457D">
            <w:pPr>
              <w:pStyle w:val="ConsPlusNormal"/>
            </w:pPr>
            <w:r>
              <w:t>2022 год - 78,6%;</w:t>
            </w:r>
          </w:p>
          <w:p w:rsidR="0048457D" w:rsidRDefault="0048457D">
            <w:pPr>
              <w:pStyle w:val="ConsPlusNormal"/>
            </w:pPr>
            <w:r>
              <w:t>2023 год - 78,6%;</w:t>
            </w:r>
          </w:p>
          <w:p w:rsidR="0048457D" w:rsidRDefault="0048457D">
            <w:pPr>
              <w:pStyle w:val="ConsPlusNormal"/>
            </w:pPr>
            <w:r>
              <w:t>2024 год - 78,6%;</w:t>
            </w:r>
          </w:p>
          <w:p w:rsidR="0048457D" w:rsidRDefault="0048457D">
            <w:pPr>
              <w:pStyle w:val="ConsPlusNormal"/>
            </w:pPr>
            <w:r>
              <w:t>2025 год - 78,6%</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по труду и занятости населения Свердловской области</w:t>
            </w:r>
          </w:p>
        </w:tc>
      </w:tr>
      <w:tr w:rsidR="0048457D">
        <w:tc>
          <w:tcPr>
            <w:tcW w:w="907" w:type="dxa"/>
          </w:tcPr>
          <w:p w:rsidR="0048457D" w:rsidRDefault="0048457D">
            <w:pPr>
              <w:pStyle w:val="ConsPlusNormal"/>
              <w:jc w:val="center"/>
            </w:pPr>
            <w:r>
              <w:t>50.</w:t>
            </w:r>
          </w:p>
        </w:tc>
        <w:tc>
          <w:tcPr>
            <w:tcW w:w="3064" w:type="dxa"/>
            <w:vMerge/>
          </w:tcPr>
          <w:p w:rsidR="0048457D" w:rsidRDefault="0048457D">
            <w:pPr>
              <w:pStyle w:val="ConsPlusNormal"/>
            </w:pPr>
          </w:p>
        </w:tc>
        <w:tc>
          <w:tcPr>
            <w:tcW w:w="3829" w:type="dxa"/>
          </w:tcPr>
          <w:p w:rsidR="0048457D" w:rsidRDefault="0048457D">
            <w:pPr>
              <w:pStyle w:val="ConsPlusNormal"/>
            </w:pPr>
            <w:r>
              <w:t>наполнение информационно-аналитической системы "Общероссийская база вакансий "Работа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424" w:type="dxa"/>
          </w:tcPr>
          <w:p w:rsidR="0048457D" w:rsidRDefault="0048457D">
            <w:pPr>
              <w:pStyle w:val="ConsPlusNormal"/>
            </w:pPr>
            <w:r>
              <w:t>размещена и актуализирована на постоянной основе в информационно-аналитической системе "Общероссийская база вакансий "Работа в России" информация о вакансиях работодателей и резюме соискателей в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по труду и занятости населения Свердловской области</w:t>
            </w:r>
          </w:p>
        </w:tc>
      </w:tr>
      <w:tr w:rsidR="0048457D">
        <w:tc>
          <w:tcPr>
            <w:tcW w:w="907" w:type="dxa"/>
          </w:tcPr>
          <w:p w:rsidR="0048457D" w:rsidRDefault="0048457D">
            <w:pPr>
              <w:pStyle w:val="ConsPlusNormal"/>
              <w:jc w:val="center"/>
            </w:pPr>
            <w:r>
              <w:t>51.</w:t>
            </w:r>
          </w:p>
        </w:tc>
        <w:tc>
          <w:tcPr>
            <w:tcW w:w="3064" w:type="dxa"/>
            <w:vMerge w:val="restart"/>
          </w:tcPr>
          <w:p w:rsidR="0048457D" w:rsidRDefault="0048457D">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829" w:type="dxa"/>
          </w:tcPr>
          <w:p w:rsidR="0048457D" w:rsidRDefault="0048457D">
            <w:pPr>
              <w:pStyle w:val="ConsPlusNormal"/>
            </w:pPr>
            <w:r>
              <w:t>проведение исследования потребностей товарного рынка в рабочей силе</w:t>
            </w:r>
          </w:p>
        </w:tc>
        <w:tc>
          <w:tcPr>
            <w:tcW w:w="3424" w:type="dxa"/>
          </w:tcPr>
          <w:p w:rsidR="0048457D" w:rsidRDefault="0048457D">
            <w:pPr>
              <w:pStyle w:val="ConsPlusNormal"/>
            </w:pPr>
            <w:r>
              <w:t>определена потребность Свердловской области в привлечении иностранных работников</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по труду и занятости населения Свердловской области</w:t>
            </w:r>
          </w:p>
        </w:tc>
      </w:tr>
      <w:tr w:rsidR="0048457D">
        <w:tc>
          <w:tcPr>
            <w:tcW w:w="907" w:type="dxa"/>
          </w:tcPr>
          <w:p w:rsidR="0048457D" w:rsidRDefault="0048457D">
            <w:pPr>
              <w:pStyle w:val="ConsPlusNormal"/>
              <w:jc w:val="center"/>
            </w:pPr>
            <w:r>
              <w:t>52.</w:t>
            </w:r>
          </w:p>
        </w:tc>
        <w:tc>
          <w:tcPr>
            <w:tcW w:w="3064" w:type="dxa"/>
            <w:vMerge/>
          </w:tcPr>
          <w:p w:rsidR="0048457D" w:rsidRDefault="0048457D">
            <w:pPr>
              <w:pStyle w:val="ConsPlusNormal"/>
            </w:pPr>
          </w:p>
        </w:tc>
        <w:tc>
          <w:tcPr>
            <w:tcW w:w="3829" w:type="dxa"/>
          </w:tcPr>
          <w:p w:rsidR="0048457D" w:rsidRDefault="0048457D">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424" w:type="dxa"/>
          </w:tcPr>
          <w:p w:rsidR="0048457D" w:rsidRDefault="0048457D">
            <w:pPr>
              <w:pStyle w:val="ConsPlusNormal"/>
            </w:pPr>
            <w:r>
              <w:t>количество выданных заключений, содержащих решение о целесообразности привлечения иностранных работников:</w:t>
            </w:r>
          </w:p>
          <w:p w:rsidR="0048457D" w:rsidRDefault="0048457D">
            <w:pPr>
              <w:pStyle w:val="ConsPlusNormal"/>
            </w:pPr>
            <w:r>
              <w:t>2022 год - не менее 85% от общего объема выданных заключений;</w:t>
            </w:r>
          </w:p>
          <w:p w:rsidR="0048457D" w:rsidRDefault="0048457D">
            <w:pPr>
              <w:pStyle w:val="ConsPlusNormal"/>
            </w:pPr>
            <w:r>
              <w:t>2023 год - не менее 85% от общего объема выданных заключений;</w:t>
            </w:r>
          </w:p>
          <w:p w:rsidR="0048457D" w:rsidRDefault="0048457D">
            <w:pPr>
              <w:pStyle w:val="ConsPlusNormal"/>
            </w:pPr>
            <w:r>
              <w:t>2024 год - не менее 85% от общего объема выданных заключений;</w:t>
            </w:r>
          </w:p>
          <w:p w:rsidR="0048457D" w:rsidRDefault="0048457D">
            <w:pPr>
              <w:pStyle w:val="ConsPlusNormal"/>
            </w:pPr>
            <w:r>
              <w:t>2025 год - не менее 85% от общего объема выданных заключений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Департамент по труду и занятости населения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53.</w:t>
            </w:r>
          </w:p>
        </w:tc>
        <w:tc>
          <w:tcPr>
            <w:tcW w:w="3064" w:type="dxa"/>
            <w:tcBorders>
              <w:bottom w:val="nil"/>
            </w:tcBorders>
          </w:tcPr>
          <w:p w:rsidR="0048457D" w:rsidRDefault="0048457D">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p>
        </w:tc>
        <w:tc>
          <w:tcPr>
            <w:tcW w:w="3829" w:type="dxa"/>
            <w:tcBorders>
              <w:bottom w:val="nil"/>
            </w:tcBorders>
          </w:tcPr>
          <w:p w:rsidR="0048457D" w:rsidRDefault="0048457D">
            <w:pPr>
              <w:pStyle w:val="ConsPlusNormal"/>
            </w:pPr>
            <w:r>
              <w:t>организация и проведение Национального чемпионата сквозных рабочих профессий высокотехнологичных отраслей промышленности по методике WorldSkills</w:t>
            </w:r>
          </w:p>
        </w:tc>
        <w:tc>
          <w:tcPr>
            <w:tcW w:w="3424" w:type="dxa"/>
            <w:tcBorders>
              <w:bottom w:val="nil"/>
            </w:tcBorders>
          </w:tcPr>
          <w:p w:rsidR="0048457D" w:rsidRDefault="0048457D">
            <w:pPr>
              <w:pStyle w:val="ConsPlusNormal"/>
            </w:pPr>
            <w:r>
              <w:t>предоставлены средства областного бюджета на организацию и проведение Национального чемпионата сквозных рабочих профессий высокотехнологичных отраслей промышленности по методике WorldSkills:</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Borders>
              <w:bottom w:val="nil"/>
            </w:tcBorders>
          </w:tcPr>
          <w:p w:rsidR="0048457D" w:rsidRDefault="0048457D">
            <w:pPr>
              <w:pStyle w:val="ConsPlusNormal"/>
              <w:jc w:val="center"/>
            </w:pPr>
            <w:r>
              <w:t>2022 - 2025 годы</w:t>
            </w:r>
          </w:p>
        </w:tc>
        <w:tc>
          <w:tcPr>
            <w:tcW w:w="3175" w:type="dxa"/>
            <w:tcBorders>
              <w:bottom w:val="nil"/>
            </w:tcBorders>
          </w:tcPr>
          <w:p w:rsidR="0048457D" w:rsidRDefault="0048457D">
            <w:pPr>
              <w:pStyle w:val="ConsPlusNormal"/>
            </w:pPr>
            <w:r>
              <w:t>Министерство инвестиций и развития Свердловской области</w:t>
            </w:r>
          </w:p>
        </w:tc>
      </w:tr>
      <w:tr w:rsidR="0048457D">
        <w:tblPrEx>
          <w:tblBorders>
            <w:insideH w:val="nil"/>
          </w:tblBorders>
        </w:tblPrEx>
        <w:tc>
          <w:tcPr>
            <w:tcW w:w="15816" w:type="dxa"/>
            <w:gridSpan w:val="6"/>
            <w:tcBorders>
              <w:top w:val="nil"/>
              <w:bottom w:val="nil"/>
            </w:tcBorders>
          </w:tcPr>
          <w:p w:rsidR="0048457D" w:rsidRDefault="0048457D">
            <w:pPr>
              <w:pStyle w:val="ConsPlusNormal"/>
              <w:jc w:val="both"/>
            </w:pPr>
            <w:r>
              <w:t xml:space="preserve">(в ред. </w:t>
            </w:r>
            <w:hyperlink r:id="rId167">
              <w:r>
                <w:rPr>
                  <w:color w:val="0000FF"/>
                </w:rPr>
                <w:t>Распоряжения</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54.</w:t>
            </w:r>
          </w:p>
        </w:tc>
        <w:tc>
          <w:tcPr>
            <w:tcW w:w="3064" w:type="dxa"/>
            <w:tcBorders>
              <w:top w:val="nil"/>
            </w:tcBorders>
          </w:tcPr>
          <w:p w:rsidR="0048457D" w:rsidRDefault="0048457D">
            <w:pPr>
              <w:pStyle w:val="ConsPlusNormal"/>
            </w:pPr>
          </w:p>
        </w:tc>
        <w:tc>
          <w:tcPr>
            <w:tcW w:w="3829" w:type="dxa"/>
          </w:tcPr>
          <w:p w:rsidR="0048457D" w:rsidRDefault="0048457D">
            <w:pPr>
              <w:pStyle w:val="ConsPlusNormal"/>
            </w:pPr>
            <w:r>
              <w:t>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tc>
        <w:tc>
          <w:tcPr>
            <w:tcW w:w="3424" w:type="dxa"/>
          </w:tcPr>
          <w:p w:rsidR="0048457D" w:rsidRDefault="0048457D">
            <w:pPr>
              <w:pStyle w:val="ConsPlusNormal"/>
            </w:pPr>
            <w:r>
              <w:t>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p w:rsidR="0048457D" w:rsidRDefault="0048457D">
            <w:pPr>
              <w:pStyle w:val="ConsPlusNormal"/>
            </w:pPr>
            <w:r>
              <w:t>2022 год - 30 программ;</w:t>
            </w:r>
          </w:p>
          <w:p w:rsidR="0048457D" w:rsidRDefault="0048457D">
            <w:pPr>
              <w:pStyle w:val="ConsPlusNormal"/>
            </w:pPr>
            <w:r>
              <w:t>2023 год - 35 программ;</w:t>
            </w:r>
          </w:p>
          <w:p w:rsidR="0048457D" w:rsidRDefault="0048457D">
            <w:pPr>
              <w:pStyle w:val="ConsPlusNormal"/>
            </w:pPr>
            <w:r>
              <w:t>2024 год - 40 программ;</w:t>
            </w:r>
          </w:p>
          <w:p w:rsidR="0048457D" w:rsidRDefault="0048457D">
            <w:pPr>
              <w:pStyle w:val="ConsPlusNormal"/>
            </w:pPr>
            <w:r>
              <w:t>2025 год - 45 программ</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55.</w:t>
            </w:r>
          </w:p>
        </w:tc>
        <w:tc>
          <w:tcPr>
            <w:tcW w:w="3064" w:type="dxa"/>
            <w:vMerge w:val="restart"/>
            <w:tcBorders>
              <w:bottom w:val="nil"/>
            </w:tcBorders>
          </w:tcPr>
          <w:p w:rsidR="0048457D" w:rsidRDefault="0048457D">
            <w:pPr>
              <w:pStyle w:val="ConsPlusNormal"/>
            </w:pPr>
            <w:r>
              <w:t>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Абилимпикс (International Abilympic Federation))</w:t>
            </w:r>
          </w:p>
        </w:tc>
        <w:tc>
          <w:tcPr>
            <w:tcW w:w="3829" w:type="dxa"/>
          </w:tcPr>
          <w:p w:rsidR="0048457D" w:rsidRDefault="0048457D">
            <w:pPr>
              <w:pStyle w:val="ConsPlusNormal"/>
            </w:pPr>
            <w:r>
              <w:t>содействие в получении инвалидами молодого возраста профессионального образования с последующим трудоустройством</w:t>
            </w:r>
          </w:p>
        </w:tc>
        <w:tc>
          <w:tcPr>
            <w:tcW w:w="3424" w:type="dxa"/>
          </w:tcPr>
          <w:p w:rsidR="0048457D" w:rsidRDefault="0048457D">
            <w:pPr>
              <w:pStyle w:val="ConsPlusNormal"/>
            </w:pPr>
            <w:r>
              <w:t>доля инвалидов молодого возраста, успешно завершивших обучение по программам среднего профессионального образования, от числа принятых на обучение в соответствующем году:</w:t>
            </w:r>
          </w:p>
          <w:p w:rsidR="0048457D" w:rsidRDefault="0048457D">
            <w:pPr>
              <w:pStyle w:val="ConsPlusNormal"/>
            </w:pPr>
            <w:r>
              <w:t>2022 год - 80%;</w:t>
            </w:r>
          </w:p>
          <w:p w:rsidR="0048457D" w:rsidRDefault="0048457D">
            <w:pPr>
              <w:pStyle w:val="ConsPlusNormal"/>
            </w:pPr>
            <w:r>
              <w:t>2023 год - 80%;</w:t>
            </w:r>
          </w:p>
          <w:p w:rsidR="0048457D" w:rsidRDefault="0048457D">
            <w:pPr>
              <w:pStyle w:val="ConsPlusNormal"/>
            </w:pPr>
            <w:r>
              <w:t>2024 год - 80%;</w:t>
            </w:r>
          </w:p>
          <w:p w:rsidR="0048457D" w:rsidRDefault="0048457D">
            <w:pPr>
              <w:pStyle w:val="ConsPlusNormal"/>
            </w:pPr>
            <w:r>
              <w:t>2025 год - 80%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56.</w:t>
            </w:r>
          </w:p>
        </w:tc>
        <w:tc>
          <w:tcPr>
            <w:tcW w:w="3064" w:type="dxa"/>
            <w:vMerge/>
            <w:tcBorders>
              <w:bottom w:val="nil"/>
            </w:tcBorders>
          </w:tcPr>
          <w:p w:rsidR="0048457D" w:rsidRDefault="0048457D">
            <w:pPr>
              <w:pStyle w:val="ConsPlusNormal"/>
            </w:pPr>
          </w:p>
        </w:tc>
        <w:tc>
          <w:tcPr>
            <w:tcW w:w="3829" w:type="dxa"/>
          </w:tcPr>
          <w:p w:rsidR="0048457D" w:rsidRDefault="0048457D">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424" w:type="dxa"/>
          </w:tcPr>
          <w:p w:rsidR="0048457D" w:rsidRDefault="0048457D">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48457D" w:rsidRDefault="0048457D">
            <w:pPr>
              <w:pStyle w:val="ConsPlusNormal"/>
            </w:pPr>
            <w:r>
              <w:t>2022 год - 99%;</w:t>
            </w:r>
          </w:p>
          <w:p w:rsidR="0048457D" w:rsidRDefault="0048457D">
            <w:pPr>
              <w:pStyle w:val="ConsPlusNormal"/>
            </w:pPr>
            <w:r>
              <w:t>2023 год - 99%;</w:t>
            </w:r>
          </w:p>
          <w:p w:rsidR="0048457D" w:rsidRDefault="0048457D">
            <w:pPr>
              <w:pStyle w:val="ConsPlusNormal"/>
            </w:pPr>
            <w:r>
              <w:t>2024 год - 99%;</w:t>
            </w:r>
          </w:p>
          <w:p w:rsidR="0048457D" w:rsidRDefault="0048457D">
            <w:pPr>
              <w:pStyle w:val="ConsPlusNormal"/>
            </w:pPr>
            <w:r>
              <w:t>2025 год - 99%</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57.</w:t>
            </w:r>
          </w:p>
        </w:tc>
        <w:tc>
          <w:tcPr>
            <w:tcW w:w="3064" w:type="dxa"/>
            <w:vMerge w:val="restart"/>
            <w:tcBorders>
              <w:top w:val="nil"/>
              <w:bottom w:val="nil"/>
            </w:tcBorders>
          </w:tcPr>
          <w:p w:rsidR="0048457D" w:rsidRDefault="0048457D">
            <w:pPr>
              <w:pStyle w:val="ConsPlusNormal"/>
            </w:pPr>
          </w:p>
        </w:tc>
        <w:tc>
          <w:tcPr>
            <w:tcW w:w="3829" w:type="dxa"/>
          </w:tcPr>
          <w:p w:rsidR="0048457D" w:rsidRDefault="0048457D">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"Абилимпикс"</w:t>
            </w:r>
          </w:p>
        </w:tc>
        <w:tc>
          <w:tcPr>
            <w:tcW w:w="3424" w:type="dxa"/>
          </w:tcPr>
          <w:p w:rsidR="0048457D" w:rsidRDefault="0048457D">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"Абилимпикс" (нарастающим итогом):</w:t>
            </w:r>
          </w:p>
          <w:p w:rsidR="0048457D" w:rsidRDefault="0048457D">
            <w:pPr>
              <w:pStyle w:val="ConsPlusNormal"/>
            </w:pPr>
            <w:r>
              <w:t>2022 год - 160 человек;</w:t>
            </w:r>
          </w:p>
          <w:p w:rsidR="0048457D" w:rsidRDefault="0048457D">
            <w:pPr>
              <w:pStyle w:val="ConsPlusNormal"/>
            </w:pPr>
            <w:r>
              <w:t>2023 год - 330 человек;</w:t>
            </w:r>
          </w:p>
          <w:p w:rsidR="0048457D" w:rsidRDefault="0048457D">
            <w:pPr>
              <w:pStyle w:val="ConsPlusNormal"/>
            </w:pPr>
            <w:r>
              <w:t>2024 год - 510 человек;</w:t>
            </w:r>
          </w:p>
          <w:p w:rsidR="0048457D" w:rsidRDefault="0048457D">
            <w:pPr>
              <w:pStyle w:val="ConsPlusNormal"/>
            </w:pPr>
            <w:r>
              <w:t>2025 год - 700 человек</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58.</w:t>
            </w:r>
          </w:p>
        </w:tc>
        <w:tc>
          <w:tcPr>
            <w:tcW w:w="3064" w:type="dxa"/>
            <w:vMerge/>
            <w:tcBorders>
              <w:top w:val="nil"/>
              <w:bottom w:val="nil"/>
            </w:tcBorders>
          </w:tcPr>
          <w:p w:rsidR="0048457D" w:rsidRDefault="0048457D">
            <w:pPr>
              <w:pStyle w:val="ConsPlusNormal"/>
            </w:pPr>
          </w:p>
        </w:tc>
        <w:tc>
          <w:tcPr>
            <w:tcW w:w="3829" w:type="dxa"/>
            <w:tcBorders>
              <w:bottom w:val="nil"/>
            </w:tcBorders>
          </w:tcPr>
          <w:p w:rsidR="0048457D" w:rsidRDefault="0048457D">
            <w:pPr>
              <w:pStyle w:val="ConsPlusNormal"/>
            </w:pPr>
            <w:r>
              <w:t>подготовка и участие сборной Свердловской области в Национальном чемпионате по профессиональному мастерству среди инвалидов и лиц с ОВЗ "Абилимпикс"</w:t>
            </w:r>
          </w:p>
        </w:tc>
        <w:tc>
          <w:tcPr>
            <w:tcW w:w="3424" w:type="dxa"/>
          </w:tcPr>
          <w:p w:rsidR="0048457D" w:rsidRDefault="0048457D">
            <w:pPr>
              <w:pStyle w:val="ConsPlusNormal"/>
            </w:pPr>
            <w:r>
              <w:t>доля трудоустроенных участников регионального этапа Национального чемпионата по профессиональному мастерству среди инвалидов и лиц с ОВЗ "Абилимпикс":</w:t>
            </w:r>
          </w:p>
          <w:p w:rsidR="0048457D" w:rsidRDefault="0048457D">
            <w:pPr>
              <w:pStyle w:val="ConsPlusNormal"/>
            </w:pPr>
            <w:r>
              <w:t>2022 год - 95%;</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59.</w:t>
            </w:r>
          </w:p>
        </w:tc>
        <w:tc>
          <w:tcPr>
            <w:tcW w:w="3064" w:type="dxa"/>
            <w:tcBorders>
              <w:top w:val="nil"/>
            </w:tcBorders>
          </w:tcPr>
          <w:p w:rsidR="0048457D" w:rsidRDefault="0048457D">
            <w:pPr>
              <w:pStyle w:val="ConsPlusNormal"/>
            </w:pPr>
          </w:p>
        </w:tc>
        <w:tc>
          <w:tcPr>
            <w:tcW w:w="3829" w:type="dxa"/>
            <w:tcBorders>
              <w:top w:val="nil"/>
            </w:tcBorders>
          </w:tcPr>
          <w:p w:rsidR="0048457D" w:rsidRDefault="0048457D">
            <w:pPr>
              <w:pStyle w:val="ConsPlusNormal"/>
            </w:pPr>
          </w:p>
        </w:tc>
        <w:tc>
          <w:tcPr>
            <w:tcW w:w="3424" w:type="dxa"/>
          </w:tcPr>
          <w:p w:rsidR="0048457D" w:rsidRDefault="0048457D">
            <w:pPr>
              <w:pStyle w:val="ConsPlusNormal"/>
            </w:pPr>
            <w:r>
              <w:t>количество компетенций, заявленных для участия сборной команды Свердловской области в финале Национального чемпионата по профессиональному мастерству среди инвалидов и лиц с ОВЗ "Абилимпикс":</w:t>
            </w:r>
          </w:p>
          <w:p w:rsidR="0048457D" w:rsidRDefault="0048457D">
            <w:pPr>
              <w:pStyle w:val="ConsPlusNormal"/>
            </w:pPr>
            <w:r>
              <w:t>2022 год - 30 единиц;</w:t>
            </w:r>
          </w:p>
          <w:p w:rsidR="0048457D" w:rsidRDefault="0048457D">
            <w:pPr>
              <w:pStyle w:val="ConsPlusNormal"/>
            </w:pPr>
            <w:r>
              <w:t>2023 год - 34 единицы;</w:t>
            </w:r>
          </w:p>
          <w:p w:rsidR="0048457D" w:rsidRDefault="0048457D">
            <w:pPr>
              <w:pStyle w:val="ConsPlusNormal"/>
            </w:pPr>
            <w:r>
              <w:t>2024 год - 35 единиц;</w:t>
            </w:r>
          </w:p>
          <w:p w:rsidR="0048457D" w:rsidRDefault="0048457D">
            <w:pPr>
              <w:pStyle w:val="ConsPlusNormal"/>
            </w:pPr>
            <w:r>
              <w:t>2025 год - 36 единиц</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60.</w:t>
            </w:r>
          </w:p>
        </w:tc>
        <w:tc>
          <w:tcPr>
            <w:tcW w:w="3064" w:type="dxa"/>
          </w:tcPr>
          <w:p w:rsidR="0048457D" w:rsidRDefault="0048457D">
            <w:pPr>
              <w:pStyle w:val="ConsPlusNormal"/>
            </w:pPr>
            <w:r>
              <w:t>Привлечение молодых специалистов в рабочие профессии, повышение престижа таких профессий</w:t>
            </w:r>
          </w:p>
        </w:tc>
        <w:tc>
          <w:tcPr>
            <w:tcW w:w="3829" w:type="dxa"/>
          </w:tcPr>
          <w:p w:rsidR="0048457D" w:rsidRDefault="0048457D">
            <w:pPr>
              <w:pStyle w:val="ConsPlusNormal"/>
            </w:pPr>
            <w:r>
              <w:t>реализация в Свердловской области проекта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3424" w:type="dxa"/>
          </w:tcPr>
          <w:p w:rsidR="0048457D" w:rsidRDefault="0048457D">
            <w:pPr>
              <w:pStyle w:val="ConsPlusNormal"/>
            </w:pPr>
            <w:r>
              <w:t>объем средств областного бюджета, направленных на реализацию проекта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 (нарастающим итогом):</w:t>
            </w:r>
          </w:p>
          <w:p w:rsidR="0048457D" w:rsidRDefault="0048457D">
            <w:pPr>
              <w:pStyle w:val="ConsPlusNormal"/>
            </w:pPr>
            <w:r>
              <w:t>2022 год - 6400 тыс. рублей;</w:t>
            </w:r>
          </w:p>
          <w:p w:rsidR="0048457D" w:rsidRDefault="0048457D">
            <w:pPr>
              <w:pStyle w:val="ConsPlusNormal"/>
            </w:pPr>
            <w:r>
              <w:t>2023 год - 13600 тыс. рублей;</w:t>
            </w:r>
          </w:p>
          <w:p w:rsidR="0048457D" w:rsidRDefault="0048457D">
            <w:pPr>
              <w:pStyle w:val="ConsPlusNormal"/>
            </w:pPr>
            <w:r>
              <w:t>2024 год - 20800 тыс. рублей;</w:t>
            </w:r>
          </w:p>
          <w:p w:rsidR="0048457D" w:rsidRDefault="0048457D">
            <w:pPr>
              <w:pStyle w:val="ConsPlusNormal"/>
            </w:pPr>
            <w:r>
              <w:t>2025 год - 28000 тыс. рублей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61.</w:t>
            </w:r>
          </w:p>
        </w:tc>
        <w:tc>
          <w:tcPr>
            <w:tcW w:w="3064" w:type="dxa"/>
          </w:tcPr>
          <w:p w:rsidR="0048457D" w:rsidRDefault="0048457D">
            <w:pPr>
              <w:pStyle w:val="ConsPlusNormal"/>
            </w:pPr>
            <w:r>
              <w:t>Повышение уровня цифровой грамотности населения, государственных гражданских служащих и работников бюджетной сферы</w:t>
            </w:r>
          </w:p>
        </w:tc>
        <w:tc>
          <w:tcPr>
            <w:tcW w:w="3829" w:type="dxa"/>
          </w:tcPr>
          <w:p w:rsidR="0048457D" w:rsidRDefault="0048457D">
            <w:pPr>
              <w:pStyle w:val="ConsPlusNormal"/>
            </w:pPr>
            <w:r>
              <w:t>обучение населения по онлайн-программам развития цифровой грамотности</w:t>
            </w:r>
          </w:p>
        </w:tc>
        <w:tc>
          <w:tcPr>
            <w:tcW w:w="3424" w:type="dxa"/>
          </w:tcPr>
          <w:p w:rsidR="0048457D" w:rsidRDefault="0048457D">
            <w:pPr>
              <w:pStyle w:val="ConsPlusNormal"/>
            </w:pPr>
            <w:r>
              <w:t>количество человек, прошедших обучение по онлайн-программам развития цифровой грамотности (нарастающим итогом):</w:t>
            </w:r>
          </w:p>
          <w:p w:rsidR="0048457D" w:rsidRDefault="0048457D">
            <w:pPr>
              <w:pStyle w:val="ConsPlusNormal"/>
            </w:pPr>
            <w:r>
              <w:t>2022 год - 200 человек;</w:t>
            </w:r>
          </w:p>
          <w:p w:rsidR="0048457D" w:rsidRDefault="0048457D">
            <w:pPr>
              <w:pStyle w:val="ConsPlusNormal"/>
            </w:pPr>
            <w:r>
              <w:t>2023 год - 400 человек;</w:t>
            </w:r>
          </w:p>
          <w:p w:rsidR="0048457D" w:rsidRDefault="0048457D">
            <w:pPr>
              <w:pStyle w:val="ConsPlusNormal"/>
            </w:pPr>
            <w:r>
              <w:t>2024 год - 600 человек;</w:t>
            </w:r>
          </w:p>
          <w:p w:rsidR="0048457D" w:rsidRDefault="0048457D">
            <w:pPr>
              <w:pStyle w:val="ConsPlusNormal"/>
            </w:pPr>
            <w:r>
              <w:t>2025 год - 800 человек</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62.</w:t>
            </w:r>
          </w:p>
        </w:tc>
        <w:tc>
          <w:tcPr>
            <w:tcW w:w="3064" w:type="dxa"/>
          </w:tcPr>
          <w:p w:rsidR="0048457D" w:rsidRDefault="0048457D">
            <w:pPr>
              <w:pStyle w:val="ConsPlusNormal"/>
            </w:pPr>
            <w:r>
              <w:t>Повышение уровня финансовой грамотности населения (потребителей) и субъектов МСП</w:t>
            </w:r>
          </w:p>
        </w:tc>
        <w:tc>
          <w:tcPr>
            <w:tcW w:w="3829" w:type="dxa"/>
          </w:tcPr>
          <w:p w:rsidR="0048457D" w:rsidRDefault="0048457D">
            <w:pPr>
              <w:pStyle w:val="ConsPlusNormal"/>
            </w:pPr>
            <w:r>
              <w:t xml:space="preserve">реализация комплексной </w:t>
            </w:r>
            <w:hyperlink r:id="rId168">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424" w:type="dxa"/>
          </w:tcPr>
          <w:p w:rsidR="0048457D" w:rsidRDefault="0048457D">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48457D" w:rsidRDefault="0048457D">
            <w:pPr>
              <w:pStyle w:val="ConsPlusNormal"/>
            </w:pPr>
            <w:r>
              <w:t>2022 год - 9,0% населения;</w:t>
            </w:r>
          </w:p>
          <w:p w:rsidR="0048457D" w:rsidRDefault="0048457D">
            <w:pPr>
              <w:pStyle w:val="ConsPlusNormal"/>
            </w:pPr>
            <w:r>
              <w:t>2023 год - 9,5% населения</w:t>
            </w:r>
          </w:p>
        </w:tc>
        <w:tc>
          <w:tcPr>
            <w:tcW w:w="1417" w:type="dxa"/>
          </w:tcPr>
          <w:p w:rsidR="0048457D" w:rsidRDefault="0048457D">
            <w:pPr>
              <w:pStyle w:val="ConsPlusNormal"/>
              <w:jc w:val="center"/>
            </w:pPr>
            <w:r>
              <w:t>2022 - 2023 годы</w:t>
            </w:r>
          </w:p>
        </w:tc>
        <w:tc>
          <w:tcPr>
            <w:tcW w:w="3175" w:type="dxa"/>
          </w:tcPr>
          <w:p w:rsidR="0048457D" w:rsidRDefault="0048457D">
            <w:pPr>
              <w:pStyle w:val="ConsPlusNormal"/>
            </w:pPr>
            <w:r>
              <w:t>Министерство финансов Свердловской области</w:t>
            </w:r>
          </w:p>
        </w:tc>
      </w:tr>
      <w:tr w:rsidR="0048457D">
        <w:tc>
          <w:tcPr>
            <w:tcW w:w="907" w:type="dxa"/>
          </w:tcPr>
          <w:p w:rsidR="0048457D" w:rsidRDefault="0048457D">
            <w:pPr>
              <w:pStyle w:val="ConsPlusNormal"/>
              <w:jc w:val="center"/>
            </w:pPr>
            <w:r>
              <w:t>63.</w:t>
            </w:r>
          </w:p>
        </w:tc>
        <w:tc>
          <w:tcPr>
            <w:tcW w:w="14909" w:type="dxa"/>
            <w:gridSpan w:val="5"/>
          </w:tcPr>
          <w:p w:rsidR="0048457D" w:rsidRDefault="0048457D">
            <w:pPr>
              <w:pStyle w:val="ConsPlusNormal"/>
              <w:jc w:val="center"/>
              <w:outlineLvl w:val="2"/>
            </w:pPr>
            <w:r>
              <w:t>Повышение качества и доступности финансовых услуг</w:t>
            </w:r>
          </w:p>
        </w:tc>
      </w:tr>
      <w:tr w:rsidR="0048457D">
        <w:tc>
          <w:tcPr>
            <w:tcW w:w="907" w:type="dxa"/>
          </w:tcPr>
          <w:p w:rsidR="0048457D" w:rsidRDefault="0048457D">
            <w:pPr>
              <w:pStyle w:val="ConsPlusNormal"/>
              <w:jc w:val="center"/>
            </w:pPr>
            <w:r>
              <w:t>64.</w:t>
            </w:r>
          </w:p>
        </w:tc>
        <w:tc>
          <w:tcPr>
            <w:tcW w:w="3064" w:type="dxa"/>
          </w:tcPr>
          <w:p w:rsidR="0048457D" w:rsidRDefault="0048457D">
            <w:pPr>
              <w:pStyle w:val="ConsPlusNormal"/>
            </w:pPr>
            <w:r>
              <w:t>Повышение удовлетворенности населения качеством услуг, оказываемых финансовыми организациями</w:t>
            </w:r>
          </w:p>
        </w:tc>
        <w:tc>
          <w:tcPr>
            <w:tcW w:w="3829" w:type="dxa"/>
          </w:tcPr>
          <w:p w:rsidR="0048457D" w:rsidRDefault="0048457D">
            <w:pPr>
              <w:pStyle w:val="ConsPlusNormal"/>
            </w:pPr>
            <w:r>
              <w:t>осуществление поведенческого надзора (реактивного и превентивного) в отношении финансовых организаций</w:t>
            </w:r>
          </w:p>
        </w:tc>
        <w:tc>
          <w:tcPr>
            <w:tcW w:w="3424" w:type="dxa"/>
          </w:tcPr>
          <w:p w:rsidR="0048457D" w:rsidRDefault="0048457D">
            <w:pPr>
              <w:pStyle w:val="ConsPlusNormal"/>
            </w:pPr>
            <w:r>
              <w:t>ежегодная информация по результатам осуществления поведенческого надзора в отношении финансовых организаций, расположенных в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Уральское главное управление Центрального банка Российской Федерации (по согласованию)</w:t>
            </w:r>
          </w:p>
        </w:tc>
      </w:tr>
      <w:tr w:rsidR="0048457D">
        <w:tc>
          <w:tcPr>
            <w:tcW w:w="907" w:type="dxa"/>
          </w:tcPr>
          <w:p w:rsidR="0048457D" w:rsidRDefault="0048457D">
            <w:pPr>
              <w:pStyle w:val="ConsPlusNormal"/>
              <w:jc w:val="center"/>
            </w:pPr>
            <w:r>
              <w:t>65.</w:t>
            </w:r>
          </w:p>
        </w:tc>
        <w:tc>
          <w:tcPr>
            <w:tcW w:w="3064" w:type="dxa"/>
            <w:vMerge w:val="restart"/>
          </w:tcPr>
          <w:p w:rsidR="0048457D" w:rsidRDefault="0048457D">
            <w:pPr>
              <w:pStyle w:val="ConsPlusNormal"/>
            </w:pPr>
            <w:r>
              <w:t>Повышение доступности финансовых услуг для субъектов экономической деятельности</w:t>
            </w:r>
          </w:p>
        </w:tc>
        <w:tc>
          <w:tcPr>
            <w:tcW w:w="3829" w:type="dxa"/>
          </w:tcPr>
          <w:p w:rsidR="0048457D" w:rsidRDefault="0048457D">
            <w:pPr>
              <w:pStyle w:val="ConsPlusNormal"/>
            </w:pPr>
            <w:r>
              <w:t>реализация обучающих программ Центрального банка Российской Федерации для потенциальных и действующих предпринимателей по использованию финансовых услуг и инструментов для развития бизнеса</w:t>
            </w:r>
          </w:p>
        </w:tc>
        <w:tc>
          <w:tcPr>
            <w:tcW w:w="3424" w:type="dxa"/>
          </w:tcPr>
          <w:p w:rsidR="0048457D" w:rsidRDefault="0048457D">
            <w:pPr>
              <w:pStyle w:val="ConsPlusNormal"/>
            </w:pPr>
            <w:r>
              <w:t>количество обучающих мероприятий для потенциальных и действующих предпринимателей Свердловской области по использованию финансовых услуг и инструментов для развития бизнеса (нарастающим итогом):</w:t>
            </w:r>
          </w:p>
          <w:p w:rsidR="0048457D" w:rsidRDefault="0048457D">
            <w:pPr>
              <w:pStyle w:val="ConsPlusNormal"/>
            </w:pPr>
            <w:r>
              <w:t>2022 год - не менее 5 мероприятий;</w:t>
            </w:r>
          </w:p>
          <w:p w:rsidR="0048457D" w:rsidRDefault="0048457D">
            <w:pPr>
              <w:pStyle w:val="ConsPlusNormal"/>
            </w:pPr>
            <w:r>
              <w:t>2023 год - не менее 10 мероприятий;</w:t>
            </w:r>
          </w:p>
          <w:p w:rsidR="0048457D" w:rsidRDefault="0048457D">
            <w:pPr>
              <w:pStyle w:val="ConsPlusNormal"/>
            </w:pPr>
            <w:r>
              <w:t>2024 год - не менее 15 мероприятия;</w:t>
            </w:r>
          </w:p>
          <w:p w:rsidR="0048457D" w:rsidRDefault="0048457D">
            <w:pPr>
              <w:pStyle w:val="ConsPlusNormal"/>
            </w:pPr>
            <w:r>
              <w:t>2025 год - не менее 20 мероприятий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Уральское главное управление Центрального банка Российской Федерации (по согласованию)</w:t>
            </w:r>
          </w:p>
        </w:tc>
      </w:tr>
      <w:tr w:rsidR="0048457D">
        <w:tc>
          <w:tcPr>
            <w:tcW w:w="907" w:type="dxa"/>
          </w:tcPr>
          <w:p w:rsidR="0048457D" w:rsidRDefault="0048457D">
            <w:pPr>
              <w:pStyle w:val="ConsPlusNormal"/>
              <w:jc w:val="center"/>
            </w:pPr>
            <w:r>
              <w:t>66.</w:t>
            </w:r>
          </w:p>
        </w:tc>
        <w:tc>
          <w:tcPr>
            <w:tcW w:w="3064" w:type="dxa"/>
            <w:vMerge/>
          </w:tcPr>
          <w:p w:rsidR="0048457D" w:rsidRDefault="0048457D">
            <w:pPr>
              <w:pStyle w:val="ConsPlusNormal"/>
            </w:pPr>
          </w:p>
        </w:tc>
        <w:tc>
          <w:tcPr>
            <w:tcW w:w="3829" w:type="dxa"/>
          </w:tcPr>
          <w:p w:rsidR="0048457D" w:rsidRDefault="0048457D">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424" w:type="dxa"/>
          </w:tcPr>
          <w:p w:rsidR="0048457D" w:rsidRDefault="0048457D">
            <w:pPr>
              <w:pStyle w:val="ConsPlusNormal"/>
            </w:pPr>
            <w:r>
              <w:t>количество мероприятий, направленных на повышение уровня финансовой грамотности населения Свердловской области (нарастающим итогом):</w:t>
            </w:r>
          </w:p>
          <w:p w:rsidR="0048457D" w:rsidRDefault="0048457D">
            <w:pPr>
              <w:pStyle w:val="ConsPlusNormal"/>
            </w:pPr>
            <w:r>
              <w:t>2022 год - не менее 125 мероприятий;</w:t>
            </w:r>
          </w:p>
          <w:p w:rsidR="0048457D" w:rsidRDefault="0048457D">
            <w:pPr>
              <w:pStyle w:val="ConsPlusNormal"/>
            </w:pPr>
            <w:r>
              <w:t>2023 год - не менее 250 мероприятий;</w:t>
            </w:r>
          </w:p>
          <w:p w:rsidR="0048457D" w:rsidRDefault="0048457D">
            <w:pPr>
              <w:pStyle w:val="ConsPlusNormal"/>
            </w:pPr>
            <w:r>
              <w:t>2024 год - не менее 375 мероприятий;</w:t>
            </w:r>
          </w:p>
          <w:p w:rsidR="0048457D" w:rsidRDefault="0048457D">
            <w:pPr>
              <w:pStyle w:val="ConsPlusNormal"/>
            </w:pPr>
            <w:r>
              <w:t>2025 год - не менее 500 мероприятий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Уральское главное управление Центрального банка Российской Федерации (по согласованию)</w:t>
            </w:r>
          </w:p>
        </w:tc>
      </w:tr>
      <w:tr w:rsidR="0048457D">
        <w:tc>
          <w:tcPr>
            <w:tcW w:w="907" w:type="dxa"/>
          </w:tcPr>
          <w:p w:rsidR="0048457D" w:rsidRDefault="0048457D">
            <w:pPr>
              <w:pStyle w:val="ConsPlusNormal"/>
              <w:jc w:val="center"/>
            </w:pPr>
            <w:r>
              <w:t>67.</w:t>
            </w:r>
          </w:p>
        </w:tc>
        <w:tc>
          <w:tcPr>
            <w:tcW w:w="14909" w:type="dxa"/>
            <w:gridSpan w:val="5"/>
          </w:tcPr>
          <w:p w:rsidR="0048457D" w:rsidRDefault="0048457D">
            <w:pPr>
              <w:pStyle w:val="ConsPlusNormal"/>
              <w:jc w:val="center"/>
              <w:outlineLvl w:val="2"/>
            </w:pPr>
            <w:r>
              <w:t>Повышение эффективности контроля за соблюдением жилищного законодательства</w:t>
            </w:r>
          </w:p>
        </w:tc>
      </w:tr>
      <w:tr w:rsidR="0048457D">
        <w:tc>
          <w:tcPr>
            <w:tcW w:w="907" w:type="dxa"/>
          </w:tcPr>
          <w:p w:rsidR="0048457D" w:rsidRDefault="0048457D">
            <w:pPr>
              <w:pStyle w:val="ConsPlusNormal"/>
              <w:jc w:val="center"/>
            </w:pPr>
            <w:r>
              <w:t>68.</w:t>
            </w:r>
          </w:p>
        </w:tc>
        <w:tc>
          <w:tcPr>
            <w:tcW w:w="3064" w:type="dxa"/>
          </w:tcPr>
          <w:p w:rsidR="0048457D" w:rsidRDefault="0048457D">
            <w:pPr>
              <w:pStyle w:val="ConsPlusNormal"/>
            </w:pPr>
            <w:r>
              <w:t>Повышение качества жилищно-коммунальных услуг</w:t>
            </w:r>
          </w:p>
        </w:tc>
        <w:tc>
          <w:tcPr>
            <w:tcW w:w="3829" w:type="dxa"/>
          </w:tcPr>
          <w:p w:rsidR="0048457D" w:rsidRDefault="0048457D">
            <w:pPr>
              <w:pStyle w:val="ConsPlusNormal"/>
            </w:pPr>
            <w:r>
              <w:t>обеспечение функционирования в государственных жилищных инспекциях Свердловской области горячих телефонных линий, а также электронной формы обратной связи в сети "Интернет" (с возможностью прикрепления файлов фото- и видеосъемки)</w:t>
            </w:r>
          </w:p>
        </w:tc>
        <w:tc>
          <w:tcPr>
            <w:tcW w:w="3424" w:type="dxa"/>
          </w:tcPr>
          <w:p w:rsidR="0048457D" w:rsidRDefault="0048457D">
            <w:pPr>
              <w:pStyle w:val="ConsPlusNormal"/>
            </w:pPr>
            <w:r>
              <w:t>уровень удовлетворенности населения жилищно-коммунальными услугами:</w:t>
            </w:r>
          </w:p>
          <w:p w:rsidR="0048457D" w:rsidRDefault="0048457D">
            <w:pPr>
              <w:pStyle w:val="ConsPlusNormal"/>
            </w:pPr>
            <w:r>
              <w:t>2022 год - 77%;</w:t>
            </w:r>
          </w:p>
          <w:p w:rsidR="0048457D" w:rsidRDefault="0048457D">
            <w:pPr>
              <w:pStyle w:val="ConsPlusNormal"/>
            </w:pPr>
            <w:r>
              <w:t>2023 год - 77,5%;</w:t>
            </w:r>
          </w:p>
          <w:p w:rsidR="0048457D" w:rsidRDefault="0048457D">
            <w:pPr>
              <w:pStyle w:val="ConsPlusNormal"/>
            </w:pPr>
            <w:r>
              <w:t>2024 год - 78%;</w:t>
            </w:r>
          </w:p>
          <w:p w:rsidR="0048457D" w:rsidRDefault="0048457D">
            <w:pPr>
              <w:pStyle w:val="ConsPlusNormal"/>
            </w:pPr>
            <w:r>
              <w:t>2025 год - 78,5%</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энергетики и жилищно-коммунального хозяйства Свердловской области, Департамент государственного жилищного и строительного надзора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69 - 73.</w:t>
            </w:r>
          </w:p>
        </w:tc>
        <w:tc>
          <w:tcPr>
            <w:tcW w:w="14909" w:type="dxa"/>
            <w:gridSpan w:val="5"/>
            <w:tcBorders>
              <w:bottom w:val="nil"/>
            </w:tcBorders>
          </w:tcPr>
          <w:p w:rsidR="0048457D" w:rsidRDefault="0048457D">
            <w:pPr>
              <w:pStyle w:val="ConsPlusNormal"/>
              <w:jc w:val="both"/>
            </w:pPr>
            <w:r>
              <w:t xml:space="preserve">Утратили силу. - </w:t>
            </w:r>
            <w:hyperlink r:id="rId169">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74.</w:t>
            </w:r>
          </w:p>
        </w:tc>
        <w:tc>
          <w:tcPr>
            <w:tcW w:w="14909" w:type="dxa"/>
            <w:gridSpan w:val="5"/>
          </w:tcPr>
          <w:p w:rsidR="0048457D" w:rsidRDefault="0048457D">
            <w:pPr>
              <w:pStyle w:val="ConsPlusNormal"/>
              <w:jc w:val="center"/>
              <w:outlineLvl w:val="2"/>
            </w:pPr>
            <w:r>
              <w:t>Выравнивание условий конкуренции на товарных рынках</w:t>
            </w:r>
          </w:p>
        </w:tc>
      </w:tr>
      <w:tr w:rsidR="0048457D">
        <w:tc>
          <w:tcPr>
            <w:tcW w:w="907" w:type="dxa"/>
          </w:tcPr>
          <w:p w:rsidR="0048457D" w:rsidRDefault="0048457D">
            <w:pPr>
              <w:pStyle w:val="ConsPlusNormal"/>
              <w:jc w:val="center"/>
            </w:pPr>
            <w:r>
              <w:t>75.</w:t>
            </w:r>
          </w:p>
        </w:tc>
        <w:tc>
          <w:tcPr>
            <w:tcW w:w="3064" w:type="dxa"/>
            <w:tcBorders>
              <w:bottom w:val="nil"/>
            </w:tcBorders>
          </w:tcPr>
          <w:p w:rsidR="0048457D" w:rsidRDefault="0048457D">
            <w:pPr>
              <w:pStyle w:val="ConsPlusNormal"/>
            </w:pPr>
            <w: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829" w:type="dxa"/>
          </w:tcPr>
          <w:p w:rsidR="0048457D" w:rsidRDefault="0048457D">
            <w:pPr>
              <w:pStyle w:val="ConsPlusNormal"/>
            </w:pPr>
            <w:r>
              <w:t>проведение мониторинга:</w:t>
            </w:r>
          </w:p>
          <w:p w:rsidR="0048457D" w:rsidRDefault="0048457D">
            <w:pPr>
              <w:pStyle w:val="ConsPlusNormal"/>
            </w:pPr>
            <w:r>
              <w:t>наличия (отсутствия) административных барьеров и оценки состояния конкуренции субъектами предпринимательской деятельности;</w:t>
            </w:r>
          </w:p>
          <w:p w:rsidR="0048457D" w:rsidRDefault="0048457D">
            <w:pPr>
              <w:pStyle w:val="ConsPlusNormal"/>
            </w:pPr>
            <w:r>
              <w:t>удовлетворенности потребителей качеством товаров, работ, услуг на товарных рынках и состоянием ценовой конкуренции;</w:t>
            </w:r>
          </w:p>
          <w:p w:rsidR="0048457D" w:rsidRDefault="0048457D">
            <w:pPr>
              <w:pStyle w:val="ConsPlusNormal"/>
            </w:pPr>
            <w: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Свердловской области и деятельности по содействию развитию конкуренции, размещаемой уполномоченным органом по содействию развитию конкуренции и органами местного самоуправления</w:t>
            </w:r>
          </w:p>
        </w:tc>
        <w:tc>
          <w:tcPr>
            <w:tcW w:w="3424" w:type="dxa"/>
          </w:tcPr>
          <w:p w:rsidR="0048457D" w:rsidRDefault="0048457D">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 ответственные за достижение ключевых показателей развития конкуренции на товарных рынках, органы местного самоуправления (по согласованию)</w:t>
            </w:r>
          </w:p>
        </w:tc>
      </w:tr>
      <w:tr w:rsidR="0048457D">
        <w:tc>
          <w:tcPr>
            <w:tcW w:w="907" w:type="dxa"/>
          </w:tcPr>
          <w:p w:rsidR="0048457D" w:rsidRDefault="0048457D">
            <w:pPr>
              <w:pStyle w:val="ConsPlusNormal"/>
              <w:jc w:val="center"/>
            </w:pPr>
            <w:r>
              <w:t>76.</w:t>
            </w:r>
          </w:p>
        </w:tc>
        <w:tc>
          <w:tcPr>
            <w:tcW w:w="3064" w:type="dxa"/>
            <w:vMerge w:val="restart"/>
            <w:tcBorders>
              <w:top w:val="nil"/>
              <w:bottom w:val="nil"/>
            </w:tcBorders>
          </w:tcPr>
          <w:p w:rsidR="0048457D" w:rsidRDefault="0048457D">
            <w:pPr>
              <w:pStyle w:val="ConsPlusNormal"/>
            </w:pPr>
          </w:p>
        </w:tc>
        <w:tc>
          <w:tcPr>
            <w:tcW w:w="3829" w:type="dxa"/>
          </w:tcPr>
          <w:p w:rsidR="0048457D" w:rsidRDefault="0048457D">
            <w:pPr>
              <w:pStyle w:val="ConsPlusNormal"/>
            </w:pPr>
            <w:r>
              <w:t>проведение мониторинга деятельности субъектов естественных монополий на территории Свердловской области</w:t>
            </w:r>
          </w:p>
        </w:tc>
        <w:tc>
          <w:tcPr>
            <w:tcW w:w="3424" w:type="dxa"/>
          </w:tcPr>
          <w:p w:rsidR="0048457D" w:rsidRDefault="0048457D">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Региональная энергетическая комиссия Свердловской области, Министерство транспорта и дорожного хозяйства Свердловской области, 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77.</w:t>
            </w:r>
          </w:p>
        </w:tc>
        <w:tc>
          <w:tcPr>
            <w:tcW w:w="3064" w:type="dxa"/>
            <w:vMerge/>
            <w:tcBorders>
              <w:top w:val="nil"/>
              <w:bottom w:val="nil"/>
            </w:tcBorders>
          </w:tcPr>
          <w:p w:rsidR="0048457D" w:rsidRDefault="0048457D">
            <w:pPr>
              <w:pStyle w:val="ConsPlusNormal"/>
            </w:pPr>
          </w:p>
        </w:tc>
        <w:tc>
          <w:tcPr>
            <w:tcW w:w="3829" w:type="dxa"/>
          </w:tcPr>
          <w:p w:rsidR="0048457D" w:rsidRDefault="0048457D">
            <w:pPr>
              <w:pStyle w:val="ConsPlusNormal"/>
            </w:pPr>
            <w: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424" w:type="dxa"/>
          </w:tcPr>
          <w:p w:rsidR="0048457D" w:rsidRDefault="0048457D">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48457D">
        <w:tc>
          <w:tcPr>
            <w:tcW w:w="907" w:type="dxa"/>
          </w:tcPr>
          <w:p w:rsidR="0048457D" w:rsidRDefault="0048457D">
            <w:pPr>
              <w:pStyle w:val="ConsPlusNormal"/>
              <w:jc w:val="center"/>
            </w:pPr>
            <w:r>
              <w:t>78.</w:t>
            </w:r>
          </w:p>
        </w:tc>
        <w:tc>
          <w:tcPr>
            <w:tcW w:w="3064" w:type="dxa"/>
            <w:vMerge w:val="restart"/>
            <w:tcBorders>
              <w:top w:val="nil"/>
              <w:bottom w:val="nil"/>
            </w:tcBorders>
          </w:tcPr>
          <w:p w:rsidR="0048457D" w:rsidRDefault="0048457D">
            <w:pPr>
              <w:pStyle w:val="ConsPlusNormal"/>
            </w:pPr>
          </w:p>
        </w:tc>
        <w:tc>
          <w:tcPr>
            <w:tcW w:w="3829" w:type="dxa"/>
          </w:tcPr>
          <w:p w:rsidR="0048457D" w:rsidRDefault="0048457D">
            <w:pPr>
              <w:pStyle w:val="ConsPlusNormal"/>
            </w:pPr>
            <w:r>
              <w:t>проведение мониторингов: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424" w:type="dxa"/>
          </w:tcPr>
          <w:p w:rsidR="0048457D" w:rsidRDefault="0048457D">
            <w:pPr>
              <w:pStyle w:val="ConsPlusNormal"/>
            </w:pPr>
            <w:r>
              <w:t>направление ежегодного отчета о результатах мониторингов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79.</w:t>
            </w:r>
          </w:p>
        </w:tc>
        <w:tc>
          <w:tcPr>
            <w:tcW w:w="3064" w:type="dxa"/>
            <w:vMerge/>
            <w:tcBorders>
              <w:top w:val="nil"/>
              <w:bottom w:val="nil"/>
            </w:tcBorders>
          </w:tcPr>
          <w:p w:rsidR="0048457D" w:rsidRDefault="0048457D">
            <w:pPr>
              <w:pStyle w:val="ConsPlusNormal"/>
            </w:pPr>
          </w:p>
        </w:tc>
        <w:tc>
          <w:tcPr>
            <w:tcW w:w="3829" w:type="dxa"/>
          </w:tcPr>
          <w:p w:rsidR="0048457D" w:rsidRDefault="0048457D">
            <w:pPr>
              <w:pStyle w:val="ConsPlusNormal"/>
            </w:pPr>
            <w: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3424" w:type="dxa"/>
          </w:tcPr>
          <w:p w:rsidR="0048457D" w:rsidRDefault="0048457D">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80.</w:t>
            </w:r>
          </w:p>
        </w:tc>
        <w:tc>
          <w:tcPr>
            <w:tcW w:w="3064" w:type="dxa"/>
            <w:vMerge/>
            <w:tcBorders>
              <w:top w:val="nil"/>
              <w:bottom w:val="nil"/>
            </w:tcBorders>
          </w:tcPr>
          <w:p w:rsidR="0048457D" w:rsidRDefault="0048457D">
            <w:pPr>
              <w:pStyle w:val="ConsPlusNormal"/>
            </w:pPr>
          </w:p>
        </w:tc>
        <w:tc>
          <w:tcPr>
            <w:tcW w:w="3829" w:type="dxa"/>
          </w:tcPr>
          <w:p w:rsidR="0048457D" w:rsidRDefault="0048457D">
            <w:pPr>
              <w:pStyle w:val="ConsPlusNormal"/>
            </w:pPr>
            <w:r>
              <w:t>проведение мониторинга 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424" w:type="dxa"/>
          </w:tcPr>
          <w:p w:rsidR="0048457D" w:rsidRDefault="0048457D">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81.</w:t>
            </w:r>
          </w:p>
        </w:tc>
        <w:tc>
          <w:tcPr>
            <w:tcW w:w="3064" w:type="dxa"/>
            <w:vMerge w:val="restart"/>
            <w:tcBorders>
              <w:top w:val="nil"/>
            </w:tcBorders>
          </w:tcPr>
          <w:p w:rsidR="0048457D" w:rsidRDefault="0048457D">
            <w:pPr>
              <w:pStyle w:val="ConsPlusNormal"/>
            </w:pPr>
          </w:p>
        </w:tc>
        <w:tc>
          <w:tcPr>
            <w:tcW w:w="3829" w:type="dxa"/>
          </w:tcPr>
          <w:p w:rsidR="0048457D" w:rsidRDefault="0048457D">
            <w:pPr>
              <w:pStyle w:val="ConsPlusNormal"/>
            </w:pPr>
            <w:r>
              <w:t>проведение мониторинга развития передовых производственных технологий и их внедрения, процесса цифровизации экономики и формирования ее новых рынков и секторов</w:t>
            </w:r>
          </w:p>
        </w:tc>
        <w:tc>
          <w:tcPr>
            <w:tcW w:w="3424" w:type="dxa"/>
          </w:tcPr>
          <w:p w:rsidR="0048457D" w:rsidRDefault="0048457D">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82.</w:t>
            </w:r>
          </w:p>
        </w:tc>
        <w:tc>
          <w:tcPr>
            <w:tcW w:w="3064" w:type="dxa"/>
            <w:vMerge/>
            <w:tcBorders>
              <w:top w:val="nil"/>
            </w:tcBorders>
          </w:tcPr>
          <w:p w:rsidR="0048457D" w:rsidRDefault="0048457D">
            <w:pPr>
              <w:pStyle w:val="ConsPlusNormal"/>
            </w:pPr>
          </w:p>
        </w:tc>
        <w:tc>
          <w:tcPr>
            <w:tcW w:w="3829" w:type="dxa"/>
          </w:tcPr>
          <w:p w:rsidR="0048457D" w:rsidRDefault="0048457D">
            <w:pPr>
              <w:pStyle w:val="ConsPlusNormal"/>
            </w:pPr>
            <w:r>
              <w:t>проведение анализа результатов мониторинга состояния и развития конкуренции в Свердловской области</w:t>
            </w:r>
          </w:p>
        </w:tc>
        <w:tc>
          <w:tcPr>
            <w:tcW w:w="3424" w:type="dxa"/>
          </w:tcPr>
          <w:p w:rsidR="0048457D" w:rsidRDefault="0048457D">
            <w:pPr>
              <w:pStyle w:val="ConsPlusNormal"/>
            </w:pPr>
            <w:r>
              <w:t>ежегодное размещение результатов мониторинга состояния и развития конкуренции на товарных рынках Свердловской области на официальном сайте Министерства инвестиций и развития Свердловской области в сети "Интернет"</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83.</w:t>
            </w:r>
          </w:p>
        </w:tc>
        <w:tc>
          <w:tcPr>
            <w:tcW w:w="3064" w:type="dxa"/>
          </w:tcPr>
          <w:p w:rsidR="0048457D" w:rsidRDefault="0048457D">
            <w:pPr>
              <w:pStyle w:val="ConsPlusNormal"/>
            </w:pPr>
            <w:r>
              <w:t>Повышение уровня грамотности в области развития конкуренции</w:t>
            </w:r>
          </w:p>
        </w:tc>
        <w:tc>
          <w:tcPr>
            <w:tcW w:w="3829" w:type="dxa"/>
          </w:tcPr>
          <w:p w:rsidR="0048457D" w:rsidRDefault="0048457D">
            <w:pPr>
              <w:pStyle w:val="ConsPlusNormal"/>
            </w:pPr>
            <w:r>
              <w:t>обучение государственных гражданских служащих Свердловской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3424" w:type="dxa"/>
          </w:tcPr>
          <w:p w:rsidR="0048457D" w:rsidRDefault="0048457D">
            <w:pPr>
              <w:pStyle w:val="ConsPlusNormal"/>
            </w:pPr>
            <w:r>
              <w:t>количество государственных гражданских служащих Свердловской области, прошедших обучение (нарастающим итогом):</w:t>
            </w:r>
          </w:p>
          <w:p w:rsidR="0048457D" w:rsidRDefault="0048457D">
            <w:pPr>
              <w:pStyle w:val="ConsPlusNormal"/>
            </w:pPr>
            <w:r>
              <w:t>2022 год - не менее 25 служащих;</w:t>
            </w:r>
          </w:p>
          <w:p w:rsidR="0048457D" w:rsidRDefault="0048457D">
            <w:pPr>
              <w:pStyle w:val="ConsPlusNormal"/>
            </w:pPr>
            <w:r>
              <w:t>2023 год - не менее 50 служащих;</w:t>
            </w:r>
          </w:p>
          <w:p w:rsidR="0048457D" w:rsidRDefault="0048457D">
            <w:pPr>
              <w:pStyle w:val="ConsPlusNormal"/>
            </w:pPr>
            <w:r>
              <w:t>2024 год - не менее 75 служащих;</w:t>
            </w:r>
          </w:p>
          <w:p w:rsidR="0048457D" w:rsidRDefault="0048457D">
            <w:pPr>
              <w:pStyle w:val="ConsPlusNormal"/>
            </w:pPr>
            <w:r>
              <w:t>2025 год - не менее 100 служащих</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Аппарат Губернатора Свердловской области и Правительства Свердловской области, исполнительные органы государственной власти Свердловской области</w:t>
            </w:r>
          </w:p>
        </w:tc>
      </w:tr>
      <w:tr w:rsidR="0048457D">
        <w:tc>
          <w:tcPr>
            <w:tcW w:w="907" w:type="dxa"/>
          </w:tcPr>
          <w:p w:rsidR="0048457D" w:rsidRDefault="0048457D">
            <w:pPr>
              <w:pStyle w:val="ConsPlusNormal"/>
              <w:jc w:val="center"/>
            </w:pPr>
            <w:r>
              <w:t>84.</w:t>
            </w:r>
          </w:p>
        </w:tc>
        <w:tc>
          <w:tcPr>
            <w:tcW w:w="14909" w:type="dxa"/>
            <w:gridSpan w:val="5"/>
          </w:tcPr>
          <w:p w:rsidR="0048457D" w:rsidRDefault="0048457D">
            <w:pPr>
              <w:pStyle w:val="ConsPlusNormal"/>
              <w:jc w:val="center"/>
              <w:outlineLvl w:val="2"/>
            </w:pPr>
            <w:r>
              <w:t>Развитие торговой деятельности</w:t>
            </w:r>
          </w:p>
        </w:tc>
      </w:tr>
      <w:tr w:rsidR="0048457D">
        <w:tc>
          <w:tcPr>
            <w:tcW w:w="907" w:type="dxa"/>
          </w:tcPr>
          <w:p w:rsidR="0048457D" w:rsidRDefault="0048457D">
            <w:pPr>
              <w:pStyle w:val="ConsPlusNormal"/>
              <w:jc w:val="center"/>
            </w:pPr>
            <w:r>
              <w:t>85.</w:t>
            </w:r>
          </w:p>
        </w:tc>
        <w:tc>
          <w:tcPr>
            <w:tcW w:w="3064" w:type="dxa"/>
          </w:tcPr>
          <w:p w:rsidR="0048457D" w:rsidRDefault="0048457D">
            <w:pPr>
              <w:pStyle w:val="ConsPlusNormal"/>
            </w:pPr>
            <w:r>
              <w:t>Обеспечение увеличения количества нестационарных и мобильных торговых объектов</w:t>
            </w:r>
          </w:p>
        </w:tc>
        <w:tc>
          <w:tcPr>
            <w:tcW w:w="3829" w:type="dxa"/>
          </w:tcPr>
          <w:p w:rsidR="0048457D" w:rsidRDefault="0048457D">
            <w:pPr>
              <w:pStyle w:val="ConsPlusNormal"/>
            </w:pPr>
            <w:r>
              <w:t>содействие развитию торговой сети в муниципальных образованиях в части наличия нестационарных и мобильных торговых объектов</w:t>
            </w:r>
          </w:p>
        </w:tc>
        <w:tc>
          <w:tcPr>
            <w:tcW w:w="3424" w:type="dxa"/>
          </w:tcPr>
          <w:p w:rsidR="0048457D" w:rsidRDefault="0048457D">
            <w:pPr>
              <w:pStyle w:val="ConsPlusNormal"/>
            </w:pPr>
            <w:r>
              <w:t>количество нестационарных торговых объектов и торговых мест под них увеличено не менее чем на 10% к 2025 году по отношению к 2020 году</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агропромышленного комплекса и потребительского рынка Свердловской области, органы местного самоуправления (по согласованию)</w:t>
            </w:r>
          </w:p>
        </w:tc>
      </w:tr>
      <w:tr w:rsidR="0048457D">
        <w:tc>
          <w:tcPr>
            <w:tcW w:w="907" w:type="dxa"/>
          </w:tcPr>
          <w:p w:rsidR="0048457D" w:rsidRDefault="0048457D">
            <w:pPr>
              <w:pStyle w:val="ConsPlusNormal"/>
              <w:jc w:val="center"/>
            </w:pPr>
            <w:r>
              <w:t>86.</w:t>
            </w:r>
          </w:p>
        </w:tc>
        <w:tc>
          <w:tcPr>
            <w:tcW w:w="14909" w:type="dxa"/>
            <w:gridSpan w:val="5"/>
          </w:tcPr>
          <w:p w:rsidR="0048457D" w:rsidRDefault="0048457D">
            <w:pPr>
              <w:pStyle w:val="ConsPlusNormal"/>
              <w:jc w:val="center"/>
              <w:outlineLvl w:val="2"/>
            </w:pPr>
            <w:r>
              <w:t xml:space="preserve">Дополнительные системные мероприятия, направленные на развитие конкурентной среды в Свердловской области, сформированные в соответствии со </w:t>
            </w:r>
            <w:hyperlink r:id="rId170">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(далее - стандарт), с учетом региональной специфики, анализа результатов мониторинга состояния и развития конкуренции на товарных рынках Свердловской области</w:t>
            </w:r>
          </w:p>
        </w:tc>
      </w:tr>
      <w:tr w:rsidR="0048457D">
        <w:tc>
          <w:tcPr>
            <w:tcW w:w="907" w:type="dxa"/>
          </w:tcPr>
          <w:p w:rsidR="0048457D" w:rsidRDefault="0048457D">
            <w:pPr>
              <w:pStyle w:val="ConsPlusNormal"/>
              <w:jc w:val="center"/>
            </w:pPr>
            <w:r>
              <w:t>87.</w:t>
            </w:r>
          </w:p>
        </w:tc>
        <w:tc>
          <w:tcPr>
            <w:tcW w:w="3064" w:type="dxa"/>
            <w:vMerge w:val="restart"/>
          </w:tcPr>
          <w:p w:rsidR="0048457D" w:rsidRDefault="0048457D">
            <w:pPr>
              <w:pStyle w:val="ConsPlusNormal"/>
            </w:pPr>
            <w:r>
              <w:t>Организация взаимодействия между Федеральной антимонопольной службой и Правительством Свердловской области по осуществлению мероприятий, направленных на активное содействие развитию конкуренции в Свердловской области</w:t>
            </w:r>
          </w:p>
        </w:tc>
        <w:tc>
          <w:tcPr>
            <w:tcW w:w="3829" w:type="dxa"/>
            <w:vMerge w:val="restart"/>
          </w:tcPr>
          <w:p w:rsidR="0048457D" w:rsidRDefault="0048457D">
            <w:pPr>
              <w:pStyle w:val="ConsPlusNormal"/>
            </w:pPr>
            <w:r>
              <w:t>актуализация и реализация плана мероприятий по реализации Соглашения о взаимодействии между Федеральной антимонопольной службой и Правительством Свердловской области от 19.07.2018 N 09-129/67 (далее - план мероприятий по реализации Соглашения от 19.07.2018 N 09-129/67)</w:t>
            </w:r>
          </w:p>
        </w:tc>
        <w:tc>
          <w:tcPr>
            <w:tcW w:w="3424" w:type="dxa"/>
          </w:tcPr>
          <w:p w:rsidR="0048457D" w:rsidRDefault="0048457D">
            <w:pPr>
              <w:pStyle w:val="ConsPlusNormal"/>
            </w:pPr>
            <w:r>
              <w:t>ежегодный отчет о реализации плана мероприятий по реализации Соглашения от 19.07.2018 N 09-129/67</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88.</w:t>
            </w:r>
          </w:p>
        </w:tc>
        <w:tc>
          <w:tcPr>
            <w:tcW w:w="3064" w:type="dxa"/>
            <w:vMerge/>
          </w:tcPr>
          <w:p w:rsidR="0048457D" w:rsidRDefault="0048457D">
            <w:pPr>
              <w:pStyle w:val="ConsPlusNormal"/>
            </w:pPr>
          </w:p>
        </w:tc>
        <w:tc>
          <w:tcPr>
            <w:tcW w:w="3829" w:type="dxa"/>
            <w:vMerge/>
          </w:tcPr>
          <w:p w:rsidR="0048457D" w:rsidRDefault="0048457D">
            <w:pPr>
              <w:pStyle w:val="ConsPlusNormal"/>
            </w:pPr>
          </w:p>
        </w:tc>
        <w:tc>
          <w:tcPr>
            <w:tcW w:w="3424" w:type="dxa"/>
          </w:tcPr>
          <w:p w:rsidR="0048457D" w:rsidRDefault="0048457D">
            <w:pPr>
              <w:pStyle w:val="ConsPlusNormal"/>
            </w:pPr>
            <w:r>
              <w:t>создана специализированная страница на официальном сайте Министерства инвестиций и развития Свердловской области в сети "Интернет", содержащая информацию о развитии биржевой торговли в Свердловской области, обеспечена ее актуализация на постоянной основе</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89.</w:t>
            </w:r>
          </w:p>
        </w:tc>
        <w:tc>
          <w:tcPr>
            <w:tcW w:w="3064" w:type="dxa"/>
          </w:tcPr>
          <w:p w:rsidR="0048457D" w:rsidRDefault="0048457D">
            <w:pPr>
              <w:pStyle w:val="ConsPlusNormal"/>
            </w:pPr>
            <w:r>
              <w:t>Развитие биржевой торговли на рынке леса и лесоматериалов в Свердловской области</w:t>
            </w:r>
          </w:p>
        </w:tc>
        <w:tc>
          <w:tcPr>
            <w:tcW w:w="3829" w:type="dxa"/>
          </w:tcPr>
          <w:p w:rsidR="0048457D" w:rsidRDefault="0048457D">
            <w:pPr>
              <w:pStyle w:val="ConsPlusNormal"/>
            </w:pPr>
            <w:r>
              <w:t>внедрение механизма биржевой торговли на рынке леса и лесоматериалов</w:t>
            </w:r>
          </w:p>
        </w:tc>
        <w:tc>
          <w:tcPr>
            <w:tcW w:w="3424" w:type="dxa"/>
          </w:tcPr>
          <w:p w:rsidR="0048457D" w:rsidRDefault="0048457D">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 (нарастающим итогом):</w:t>
            </w:r>
          </w:p>
          <w:p w:rsidR="0048457D" w:rsidRDefault="0048457D">
            <w:pPr>
              <w:pStyle w:val="ConsPlusNormal"/>
            </w:pPr>
            <w:r>
              <w:t>2022 год - не менее 1 мероприятия;</w:t>
            </w:r>
          </w:p>
          <w:p w:rsidR="0048457D" w:rsidRDefault="0048457D">
            <w:pPr>
              <w:pStyle w:val="ConsPlusNormal"/>
            </w:pPr>
            <w:r>
              <w:t>2023 год - не менее 2 мероприятий;</w:t>
            </w:r>
          </w:p>
          <w:p w:rsidR="0048457D" w:rsidRDefault="0048457D">
            <w:pPr>
              <w:pStyle w:val="ConsPlusNormal"/>
            </w:pPr>
            <w:r>
              <w:t>2024 год - не менее 3 мероприятий;</w:t>
            </w:r>
          </w:p>
          <w:p w:rsidR="0048457D" w:rsidRDefault="0048457D">
            <w:pPr>
              <w:pStyle w:val="ConsPlusNormal"/>
            </w:pPr>
            <w:r>
              <w:t>2025 год - не менее 4 мероприятий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промышленности и науки Свердловской области</w:t>
            </w:r>
          </w:p>
        </w:tc>
      </w:tr>
      <w:tr w:rsidR="0048457D">
        <w:tblPrEx>
          <w:tblBorders>
            <w:insideH w:val="nil"/>
          </w:tblBorders>
        </w:tblPrEx>
        <w:tc>
          <w:tcPr>
            <w:tcW w:w="907" w:type="dxa"/>
            <w:tcBorders>
              <w:bottom w:val="nil"/>
            </w:tcBorders>
          </w:tcPr>
          <w:p w:rsidR="0048457D" w:rsidRDefault="0048457D">
            <w:pPr>
              <w:pStyle w:val="ConsPlusNormal"/>
              <w:jc w:val="center"/>
            </w:pPr>
            <w:r>
              <w:t>90 - 91.</w:t>
            </w:r>
          </w:p>
        </w:tc>
        <w:tc>
          <w:tcPr>
            <w:tcW w:w="14909" w:type="dxa"/>
            <w:gridSpan w:val="5"/>
            <w:tcBorders>
              <w:bottom w:val="nil"/>
            </w:tcBorders>
          </w:tcPr>
          <w:p w:rsidR="0048457D" w:rsidRDefault="0048457D">
            <w:pPr>
              <w:pStyle w:val="ConsPlusNormal"/>
              <w:jc w:val="both"/>
            </w:pPr>
            <w:r>
              <w:t xml:space="preserve">Утратили силу. - </w:t>
            </w:r>
            <w:hyperlink r:id="rId171">
              <w:r>
                <w:rPr>
                  <w:color w:val="0000FF"/>
                </w:rPr>
                <w:t>Распоряжение</w:t>
              </w:r>
            </w:hyperlink>
            <w:r>
              <w:t xml:space="preserve"> Губернатора Свердловской области от 30.05.2022 N 111-РГ</w:t>
            </w:r>
          </w:p>
        </w:tc>
      </w:tr>
      <w:tr w:rsidR="0048457D">
        <w:tc>
          <w:tcPr>
            <w:tcW w:w="907" w:type="dxa"/>
          </w:tcPr>
          <w:p w:rsidR="0048457D" w:rsidRDefault="0048457D">
            <w:pPr>
              <w:pStyle w:val="ConsPlusNormal"/>
              <w:jc w:val="center"/>
            </w:pPr>
            <w:r>
              <w:t>92.</w:t>
            </w:r>
          </w:p>
        </w:tc>
        <w:tc>
          <w:tcPr>
            <w:tcW w:w="3064" w:type="dxa"/>
          </w:tcPr>
          <w:p w:rsidR="0048457D" w:rsidRDefault="0048457D">
            <w:pPr>
              <w:pStyle w:val="ConsPlusNormal"/>
            </w:pPr>
            <w:r>
              <w:t>Обеспечение исполнительными органами государственной власти Свердловской области функционирования системы внутреннего обеспечения соответствия требованиям антимонопольного законодательства (далее - антимонопольный комплаенс)</w:t>
            </w:r>
          </w:p>
        </w:tc>
        <w:tc>
          <w:tcPr>
            <w:tcW w:w="3829" w:type="dxa"/>
          </w:tcPr>
          <w:p w:rsidR="0048457D" w:rsidRDefault="0048457D">
            <w:pPr>
              <w:pStyle w:val="ConsPlusNormal"/>
            </w:pPr>
            <w:r>
              <w:t>подготовка исполнительными органами государственной власти Свердловской области доклада об организации антимонопольного комплаенса и его функционировании, утвержденного коллегиальным органом (далее - доклад об антимонопольном комплаенсе)</w:t>
            </w:r>
          </w:p>
        </w:tc>
        <w:tc>
          <w:tcPr>
            <w:tcW w:w="3424" w:type="dxa"/>
          </w:tcPr>
          <w:p w:rsidR="0048457D" w:rsidRDefault="0048457D">
            <w:pPr>
              <w:pStyle w:val="ConsPlusNormal"/>
            </w:pPr>
            <w:r>
              <w:t>ежегодно до 15 марта года, следующего за отчетным, на официальных сайтах исполнительных органов государственной власти Свердловской области размещен доклад об антимонопольном комплаенсе</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w:t>
            </w:r>
          </w:p>
        </w:tc>
      </w:tr>
      <w:tr w:rsidR="0048457D">
        <w:tc>
          <w:tcPr>
            <w:tcW w:w="907" w:type="dxa"/>
          </w:tcPr>
          <w:p w:rsidR="0048457D" w:rsidRDefault="0048457D">
            <w:pPr>
              <w:pStyle w:val="ConsPlusNormal"/>
              <w:jc w:val="center"/>
            </w:pPr>
            <w:r>
              <w:t>93.</w:t>
            </w:r>
          </w:p>
        </w:tc>
        <w:tc>
          <w:tcPr>
            <w:tcW w:w="3064" w:type="dxa"/>
          </w:tcPr>
          <w:p w:rsidR="0048457D" w:rsidRDefault="0048457D">
            <w:pPr>
              <w:pStyle w:val="ConsPlusNormal"/>
            </w:pPr>
            <w:r>
              <w:t>Сокращение количества нарушений антимонопольного законодательства со стороны органов государственной власти Свердловской области</w:t>
            </w:r>
          </w:p>
        </w:tc>
        <w:tc>
          <w:tcPr>
            <w:tcW w:w="3829" w:type="dxa"/>
          </w:tcPr>
          <w:p w:rsidR="0048457D" w:rsidRDefault="0048457D">
            <w:pPr>
              <w:pStyle w:val="ConsPlusNormal"/>
            </w:pPr>
            <w: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tc>
        <w:tc>
          <w:tcPr>
            <w:tcW w:w="3424" w:type="dxa"/>
          </w:tcPr>
          <w:p w:rsidR="0048457D" w:rsidRDefault="0048457D">
            <w:pPr>
              <w:pStyle w:val="ConsPlusNormal"/>
            </w:pPr>
            <w:r>
              <w:t>количество нарушений антимонопольного законодательства Российской Федерации со стороны исполнительных органов государственной власти Свердловской области снижено по сравнению с 2019 годом</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исполнительные органы государственной власти Свердловской области</w:t>
            </w:r>
          </w:p>
        </w:tc>
      </w:tr>
      <w:tr w:rsidR="0048457D">
        <w:tc>
          <w:tcPr>
            <w:tcW w:w="907" w:type="dxa"/>
          </w:tcPr>
          <w:p w:rsidR="0048457D" w:rsidRDefault="0048457D">
            <w:pPr>
              <w:pStyle w:val="ConsPlusNormal"/>
              <w:jc w:val="center"/>
            </w:pPr>
            <w:r>
              <w:t>94.</w:t>
            </w:r>
          </w:p>
        </w:tc>
        <w:tc>
          <w:tcPr>
            <w:tcW w:w="3064" w:type="dxa"/>
          </w:tcPr>
          <w:p w:rsidR="0048457D" w:rsidRDefault="0048457D">
            <w:pPr>
              <w:pStyle w:val="ConsPlusNormal"/>
            </w:pPr>
            <w:r>
              <w:t>Обеспечение создания антимонопольного комплаенса в органах местного самоуправления</w:t>
            </w:r>
          </w:p>
        </w:tc>
        <w:tc>
          <w:tcPr>
            <w:tcW w:w="3829" w:type="dxa"/>
          </w:tcPr>
          <w:p w:rsidR="0048457D" w:rsidRDefault="0048457D">
            <w:pPr>
              <w:pStyle w:val="ConsPlusNormal"/>
            </w:pPr>
            <w:r>
              <w:t>стимулирование органов местного самоуправления к созданию антимонопольного комплаенса</w:t>
            </w:r>
          </w:p>
        </w:tc>
        <w:tc>
          <w:tcPr>
            <w:tcW w:w="3424" w:type="dxa"/>
          </w:tcPr>
          <w:p w:rsidR="0048457D" w:rsidRDefault="0048457D">
            <w:pPr>
              <w:pStyle w:val="ConsPlusNormal"/>
            </w:pPr>
            <w:r>
              <w:t xml:space="preserve">наличие в </w:t>
            </w:r>
            <w:hyperlink r:id="rId172">
              <w:r>
                <w:rPr>
                  <w:color w:val="0000FF"/>
                </w:rPr>
                <w:t>методике</w:t>
              </w:r>
            </w:hyperlink>
            <w:r>
              <w:t xml:space="preserve">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утвержденной Приказом Министерства инвестиций Свердловской области от 18.02.2019 N 42 "Об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(далее - методика рейтинга муниципальных образований), показателя оценки, предусматривающего создание антимонопольного комплаенса в органах местного самоуправления:</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95.</w:t>
            </w:r>
          </w:p>
        </w:tc>
        <w:tc>
          <w:tcPr>
            <w:tcW w:w="3064" w:type="dxa"/>
          </w:tcPr>
          <w:p w:rsidR="0048457D" w:rsidRDefault="0048457D">
            <w:pPr>
              <w:pStyle w:val="ConsPlusNormal"/>
            </w:pPr>
            <w:r>
              <w:t>Обеспечение эффективного функционирования антимонопольного комплаенса в органах местного самоуправления</w:t>
            </w:r>
          </w:p>
        </w:tc>
        <w:tc>
          <w:tcPr>
            <w:tcW w:w="3829" w:type="dxa"/>
          </w:tcPr>
          <w:p w:rsidR="0048457D" w:rsidRDefault="0048457D">
            <w:pPr>
              <w:pStyle w:val="ConsPlusNormal"/>
            </w:pPr>
            <w:r>
              <w:t>размещение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комплаенса в органах местного самоуправления</w:t>
            </w:r>
          </w:p>
        </w:tc>
        <w:tc>
          <w:tcPr>
            <w:tcW w:w="3424" w:type="dxa"/>
          </w:tcPr>
          <w:p w:rsidR="0048457D" w:rsidRDefault="0048457D">
            <w:pPr>
              <w:pStyle w:val="ConsPlusNormal"/>
            </w:pPr>
            <w:r>
              <w:t>наличие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комплаенса в органах местного самоуправления:</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96.</w:t>
            </w:r>
          </w:p>
        </w:tc>
        <w:tc>
          <w:tcPr>
            <w:tcW w:w="3064" w:type="dxa"/>
          </w:tcPr>
          <w:p w:rsidR="0048457D" w:rsidRDefault="0048457D">
            <w:pPr>
              <w:pStyle w:val="ConsPlusNormal"/>
            </w:pPr>
            <w:r>
              <w:t>Обеспечение единства целей и направлений деятельности исполнительных органов государственной власти Свердловской области и органов местного самоуправления для эффективной реализации стандарта</w:t>
            </w:r>
          </w:p>
        </w:tc>
        <w:tc>
          <w:tcPr>
            <w:tcW w:w="3829" w:type="dxa"/>
          </w:tcPr>
          <w:p w:rsidR="0048457D" w:rsidRDefault="0048457D">
            <w:pPr>
              <w:pStyle w:val="ConsPlusNormal"/>
            </w:pPr>
            <w:r>
              <w:t>синхронизация мероприятий региональной и муниципальных "дорожных карт" по содействию развитию конкуренции</w:t>
            </w:r>
          </w:p>
        </w:tc>
        <w:tc>
          <w:tcPr>
            <w:tcW w:w="3424" w:type="dxa"/>
          </w:tcPr>
          <w:p w:rsidR="0048457D" w:rsidRDefault="0048457D">
            <w:pPr>
              <w:pStyle w:val="ConsPlusNormal"/>
            </w:pPr>
            <w:r>
              <w:t>наличие в методике рейтинга муниципальных образований показателя оценки, предусматривающего наличие в муниципальной "дорожной карте" мероприятий настоящего плана мероприятий ("дорожной карты"), ответственными исполнителями которых являются органы местного самоуправления:</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97.</w:t>
            </w:r>
          </w:p>
        </w:tc>
        <w:tc>
          <w:tcPr>
            <w:tcW w:w="3064" w:type="dxa"/>
          </w:tcPr>
          <w:p w:rsidR="0048457D" w:rsidRDefault="0048457D">
            <w:pPr>
              <w:pStyle w:val="ConsPlusNormal"/>
            </w:pPr>
            <w:r>
              <w:t>Повышение эффективности деятельности органов местного самоуправления по внедрению стандарта в муниципальных образованиях</w:t>
            </w:r>
          </w:p>
        </w:tc>
        <w:tc>
          <w:tcPr>
            <w:tcW w:w="3829" w:type="dxa"/>
          </w:tcPr>
          <w:p w:rsidR="0048457D" w:rsidRDefault="0048457D">
            <w:pPr>
              <w:pStyle w:val="ConsPlusNormal"/>
            </w:pPr>
            <w:r>
              <w:t>организация мониторинга органами местного самоуправления реализации муниципальных планов мероприятий ("дорожных карт") по содействию развитию конкуренции на территориях муниципальных образований на период 2022 - 2025 годов</w:t>
            </w:r>
          </w:p>
        </w:tc>
        <w:tc>
          <w:tcPr>
            <w:tcW w:w="3424" w:type="dxa"/>
          </w:tcPr>
          <w:p w:rsidR="0048457D" w:rsidRDefault="0048457D">
            <w:pPr>
              <w:pStyle w:val="ConsPlusNormal"/>
            </w:pPr>
            <w:r>
              <w:t>наличие в методике рейтинга муниципальных образований показателя оценки, предусматривающего наличие отчетов о выполнении мероприятий муниципальной "дорожной карты" и достижении ключевых показателей развития конкуренции на товарных рынках муниципального образования и размещение указанных отчетов на сайте органа местного самоуправления в сети "Интернет":</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98.</w:t>
            </w:r>
          </w:p>
        </w:tc>
        <w:tc>
          <w:tcPr>
            <w:tcW w:w="3064" w:type="dxa"/>
          </w:tcPr>
          <w:p w:rsidR="0048457D" w:rsidRDefault="0048457D">
            <w:pPr>
              <w:pStyle w:val="ConsPlusNormal"/>
            </w:pPr>
            <w:r>
              <w:t>Повышение вовлеченности руководителей органов местного самоуправления в вопросы содействия развитию конкуренции на территориях муниципальных образований</w:t>
            </w:r>
          </w:p>
        </w:tc>
        <w:tc>
          <w:tcPr>
            <w:tcW w:w="3829" w:type="dxa"/>
          </w:tcPr>
          <w:p w:rsidR="0048457D" w:rsidRDefault="0048457D">
            <w:pPr>
              <w:pStyle w:val="ConsPlusNormal"/>
            </w:pPr>
            <w:r>
              <w:t>обмен опытом организации работы по развитию конкуренции на территориях муниципальных образований в рамках заседаний координационной комиссии по содействию развитию конкуренции в Свердловской области</w:t>
            </w:r>
          </w:p>
        </w:tc>
        <w:tc>
          <w:tcPr>
            <w:tcW w:w="3424" w:type="dxa"/>
          </w:tcPr>
          <w:p w:rsidR="0048457D" w:rsidRDefault="0048457D">
            <w:pPr>
              <w:pStyle w:val="ConsPlusNormal"/>
            </w:pPr>
            <w:r>
              <w:t>обеспечено участие руководителей органов местного самоуправления в заседаниях координационной комиссии по содействию развитию конкуренции в Свердловской области с докладом по вопросу организации на территории муниципального образования работы по содействию развитию конкуренции:</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99.</w:t>
            </w:r>
          </w:p>
        </w:tc>
        <w:tc>
          <w:tcPr>
            <w:tcW w:w="3064" w:type="dxa"/>
          </w:tcPr>
          <w:p w:rsidR="0048457D" w:rsidRDefault="0048457D">
            <w:pPr>
              <w:pStyle w:val="ConsPlusNormal"/>
            </w:pPr>
            <w:r>
              <w:t>Совершенствование деятельности органов местного самоуправления по содействию развитию конкуренции</w:t>
            </w:r>
          </w:p>
        </w:tc>
        <w:tc>
          <w:tcPr>
            <w:tcW w:w="3829" w:type="dxa"/>
          </w:tcPr>
          <w:p w:rsidR="0048457D" w:rsidRDefault="0048457D">
            <w:pPr>
              <w:pStyle w:val="ConsPlusNormal"/>
            </w:pPr>
            <w:r>
              <w:t>оказание органам местного самоуправления методической помощи в разработке и реализации мероприятий по внедрению стандарта</w:t>
            </w:r>
          </w:p>
        </w:tc>
        <w:tc>
          <w:tcPr>
            <w:tcW w:w="3424" w:type="dxa"/>
          </w:tcPr>
          <w:p w:rsidR="0048457D" w:rsidRDefault="0048457D">
            <w:pPr>
              <w:pStyle w:val="ConsPlusNormal"/>
            </w:pPr>
            <w:r>
              <w:t>проведены обучающие мероприятия для органов местного самоуправления (нарастающим итогом):</w:t>
            </w:r>
          </w:p>
          <w:p w:rsidR="0048457D" w:rsidRDefault="0048457D">
            <w:pPr>
              <w:pStyle w:val="ConsPlusNormal"/>
            </w:pPr>
            <w:r>
              <w:t>2022 год - не менее 2 мероприятий;</w:t>
            </w:r>
          </w:p>
          <w:p w:rsidR="0048457D" w:rsidRDefault="0048457D">
            <w:pPr>
              <w:pStyle w:val="ConsPlusNormal"/>
            </w:pPr>
            <w:r>
              <w:t>2023 год - не менее 4 мероприятий;</w:t>
            </w:r>
          </w:p>
          <w:p w:rsidR="0048457D" w:rsidRDefault="0048457D">
            <w:pPr>
              <w:pStyle w:val="ConsPlusNormal"/>
            </w:pPr>
            <w:r>
              <w:t>2024 год - не менее 6 мероприятий;</w:t>
            </w:r>
          </w:p>
          <w:p w:rsidR="0048457D" w:rsidRDefault="0048457D">
            <w:pPr>
              <w:pStyle w:val="ConsPlusNormal"/>
            </w:pPr>
            <w:r>
              <w:t>2025 год - не менее 8 мероприятий</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100.</w:t>
            </w:r>
          </w:p>
        </w:tc>
        <w:tc>
          <w:tcPr>
            <w:tcW w:w="3064" w:type="dxa"/>
          </w:tcPr>
          <w:p w:rsidR="0048457D" w:rsidRDefault="0048457D">
            <w:pPr>
              <w:pStyle w:val="ConsPlusNormal"/>
            </w:pPr>
            <w:r>
              <w:t>Выявление лучших муниципальных решений, направленных на развитие конкуренции в муниципальных образованиях</w:t>
            </w:r>
          </w:p>
        </w:tc>
        <w:tc>
          <w:tcPr>
            <w:tcW w:w="3829" w:type="dxa"/>
          </w:tcPr>
          <w:p w:rsidR="0048457D" w:rsidRDefault="0048457D">
            <w:pPr>
              <w:pStyle w:val="ConsPlusNormal"/>
            </w:pPr>
            <w:r>
              <w:t>отбор лучших муниципальных практик содействия развитию конкуренции</w:t>
            </w:r>
          </w:p>
        </w:tc>
        <w:tc>
          <w:tcPr>
            <w:tcW w:w="3424" w:type="dxa"/>
          </w:tcPr>
          <w:p w:rsidR="0048457D" w:rsidRDefault="0048457D">
            <w:pPr>
              <w:pStyle w:val="ConsPlusNormal"/>
            </w:pPr>
            <w:r>
              <w:t>формирование ежегодного сборника лучших муниципальных практик содействия развитию конкуренции</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101.</w:t>
            </w:r>
          </w:p>
        </w:tc>
        <w:tc>
          <w:tcPr>
            <w:tcW w:w="3064" w:type="dxa"/>
          </w:tcPr>
          <w:p w:rsidR="0048457D" w:rsidRDefault="0048457D">
            <w:pPr>
              <w:pStyle w:val="ConsPlusNormal"/>
            </w:pPr>
            <w:r>
              <w:t xml:space="preserve">Повышение уровня информированности субъектов предпринимательской деятельности и потребителей товаров, работ, услуг о результатах реализации государственной политики по развитию конкуренции, в том числе положений Национального </w:t>
            </w:r>
            <w:hyperlink r:id="rId173">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 (далее - Национальный план)</w:t>
            </w:r>
          </w:p>
        </w:tc>
        <w:tc>
          <w:tcPr>
            <w:tcW w:w="3829" w:type="dxa"/>
          </w:tcPr>
          <w:p w:rsidR="0048457D" w:rsidRDefault="0048457D">
            <w:pPr>
              <w:pStyle w:val="ConsPlusNormal"/>
            </w:pPr>
            <w:r>
              <w:t>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государственной политики по развитию конкуренции в Свердловской области, в том числе положений Национального плана</w:t>
            </w:r>
          </w:p>
        </w:tc>
        <w:tc>
          <w:tcPr>
            <w:tcW w:w="3424" w:type="dxa"/>
          </w:tcPr>
          <w:p w:rsidR="0048457D" w:rsidRDefault="0048457D">
            <w:pPr>
              <w:pStyle w:val="ConsPlusNormal"/>
            </w:pPr>
            <w:r>
              <w:t>наличие актуальной информации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государственной политики по развитию конкуренции в Свердловской области, в том числе положений Национального плана:</w:t>
            </w:r>
          </w:p>
          <w:p w:rsidR="0048457D" w:rsidRDefault="0048457D">
            <w:pPr>
              <w:pStyle w:val="ConsPlusNormal"/>
            </w:pPr>
            <w:r>
              <w:t>2022 год - 100%;</w:t>
            </w:r>
          </w:p>
          <w:p w:rsidR="0048457D" w:rsidRDefault="0048457D">
            <w:pPr>
              <w:pStyle w:val="ConsPlusNormal"/>
            </w:pPr>
            <w:r>
              <w:t>2023 год - 100%;</w:t>
            </w:r>
          </w:p>
          <w:p w:rsidR="0048457D" w:rsidRDefault="0048457D">
            <w:pPr>
              <w:pStyle w:val="ConsPlusNormal"/>
            </w:pPr>
            <w:r>
              <w:t>2024 год - 100%;</w:t>
            </w:r>
          </w:p>
          <w:p w:rsidR="0048457D" w:rsidRDefault="0048457D">
            <w:pPr>
              <w:pStyle w:val="ConsPlusNormal"/>
            </w:pPr>
            <w:r>
              <w:t>2025 год - 100%</w:t>
            </w:r>
          </w:p>
        </w:tc>
        <w:tc>
          <w:tcPr>
            <w:tcW w:w="1417" w:type="dxa"/>
          </w:tcPr>
          <w:p w:rsidR="0048457D" w:rsidRDefault="0048457D">
            <w:pPr>
              <w:pStyle w:val="ConsPlusNormal"/>
              <w:jc w:val="center"/>
            </w:pPr>
            <w:r>
              <w:t>2022 - 2025 годы</w:t>
            </w:r>
          </w:p>
        </w:tc>
        <w:tc>
          <w:tcPr>
            <w:tcW w:w="3175" w:type="dxa"/>
          </w:tcPr>
          <w:p w:rsidR="0048457D" w:rsidRDefault="0048457D">
            <w:pPr>
              <w:pStyle w:val="ConsPlusNormal"/>
            </w:pPr>
            <w:r>
              <w:t>Министерство инвестиций и развития Свердловской области</w:t>
            </w:r>
          </w:p>
        </w:tc>
      </w:tr>
    </w:tbl>
    <w:p w:rsidR="0048457D" w:rsidRDefault="0048457D">
      <w:pPr>
        <w:pStyle w:val="ConsPlusNormal"/>
        <w:sectPr w:rsidR="0048457D">
          <w:pgSz w:w="16838" w:h="11905" w:orient="landscape"/>
          <w:pgMar w:top="1701" w:right="1134" w:bottom="850" w:left="1134" w:header="0" w:footer="0" w:gutter="0"/>
          <w:cols w:space="720"/>
          <w:titlePg/>
        </w:sectPr>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jc w:val="right"/>
        <w:outlineLvl w:val="1"/>
      </w:pPr>
      <w:r>
        <w:t>Приложение N 1</w:t>
      </w:r>
    </w:p>
    <w:p w:rsidR="0048457D" w:rsidRDefault="0048457D">
      <w:pPr>
        <w:pStyle w:val="ConsPlusNormal"/>
        <w:jc w:val="right"/>
      </w:pPr>
      <w:r>
        <w:t>к Плану мероприятий</w:t>
      </w:r>
    </w:p>
    <w:p w:rsidR="0048457D" w:rsidRDefault="0048457D">
      <w:pPr>
        <w:pStyle w:val="ConsPlusNormal"/>
        <w:jc w:val="right"/>
      </w:pPr>
      <w:r>
        <w:t>("дорожной карте") по содействию</w:t>
      </w:r>
    </w:p>
    <w:p w:rsidR="0048457D" w:rsidRDefault="0048457D">
      <w:pPr>
        <w:pStyle w:val="ConsPlusNormal"/>
        <w:jc w:val="right"/>
      </w:pPr>
      <w:r>
        <w:t>развитию конкуренции</w:t>
      </w:r>
    </w:p>
    <w:p w:rsidR="0048457D" w:rsidRDefault="0048457D">
      <w:pPr>
        <w:pStyle w:val="ConsPlusNormal"/>
        <w:jc w:val="right"/>
      </w:pPr>
      <w:r>
        <w:t>в Свердловской области</w:t>
      </w:r>
    </w:p>
    <w:p w:rsidR="0048457D" w:rsidRDefault="0048457D">
      <w:pPr>
        <w:pStyle w:val="ConsPlusNormal"/>
        <w:jc w:val="right"/>
      </w:pPr>
      <w:r>
        <w:t>на период 2022 - 2025 годов</w:t>
      </w:r>
    </w:p>
    <w:p w:rsidR="0048457D" w:rsidRDefault="0048457D">
      <w:pPr>
        <w:pStyle w:val="ConsPlusNormal"/>
      </w:pPr>
    </w:p>
    <w:p w:rsidR="0048457D" w:rsidRDefault="0048457D">
      <w:pPr>
        <w:pStyle w:val="ConsPlusTitle"/>
        <w:jc w:val="center"/>
      </w:pPr>
      <w:bookmarkStart w:id="1" w:name="P2781"/>
      <w:bookmarkEnd w:id="1"/>
      <w:r>
        <w:t>ОЖИДАЕМЫЕ РЕЗУЛЬТАТЫ</w:t>
      </w:r>
    </w:p>
    <w:p w:rsidR="0048457D" w:rsidRDefault="0048457D">
      <w:pPr>
        <w:pStyle w:val="ConsPlusTitle"/>
        <w:jc w:val="center"/>
      </w:pPr>
      <w:r>
        <w:t>РАЗВИТИЯ КОНКУРЕНЦИИ В ОТДЕЛЬНЫХ ОТРАСЛЯХ (СФЕРАХ) ЭКОНОМИКИ</w:t>
      </w:r>
    </w:p>
    <w:p w:rsidR="0048457D" w:rsidRDefault="0048457D">
      <w:pPr>
        <w:pStyle w:val="ConsPlusTitle"/>
        <w:jc w:val="center"/>
      </w:pPr>
      <w:r>
        <w:t>(ВИДАХ ДЕЯТЕЛЬНОСТИ) И ПЕРЕЧЕНЬ ТОВАРНЫХ РЫНКОВ</w:t>
      </w:r>
    </w:p>
    <w:p w:rsidR="0048457D" w:rsidRDefault="0048457D">
      <w:pPr>
        <w:pStyle w:val="ConsPlusTitle"/>
        <w:jc w:val="center"/>
      </w:pPr>
      <w:r>
        <w:t>ДЛЯ СОДЕЙСТВИЯ РАЗВИТИЮ КОНКУРЕНЦИИ В СВЕРДЛОВСКОЙ ОБЛАСТИ</w:t>
      </w:r>
    </w:p>
    <w:p w:rsidR="0048457D" w:rsidRDefault="00484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57D" w:rsidRDefault="00484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57D" w:rsidRDefault="0048457D">
            <w:pPr>
              <w:pStyle w:val="ConsPlusNormal"/>
              <w:jc w:val="center"/>
            </w:pPr>
            <w:r>
              <w:rPr>
                <w:color w:val="392C69"/>
              </w:rPr>
              <w:t>Список изменяющих документов</w:t>
            </w:r>
          </w:p>
          <w:p w:rsidR="0048457D" w:rsidRDefault="0048457D">
            <w:pPr>
              <w:pStyle w:val="ConsPlusNormal"/>
              <w:jc w:val="center"/>
            </w:pPr>
            <w:r>
              <w:rPr>
                <w:color w:val="392C69"/>
              </w:rPr>
              <w:t>(в ред. Распоряжений Губернатора Свердловской области</w:t>
            </w:r>
          </w:p>
          <w:p w:rsidR="0048457D" w:rsidRDefault="0048457D">
            <w:pPr>
              <w:pStyle w:val="ConsPlusNormal"/>
              <w:jc w:val="center"/>
            </w:pPr>
            <w:r>
              <w:rPr>
                <w:color w:val="392C69"/>
              </w:rPr>
              <w:t xml:space="preserve">от 30.05.2022 </w:t>
            </w:r>
            <w:hyperlink r:id="rId174">
              <w:r>
                <w:rPr>
                  <w:color w:val="0000FF"/>
                </w:rPr>
                <w:t>N 111-РГ</w:t>
              </w:r>
            </w:hyperlink>
            <w:r>
              <w:rPr>
                <w:color w:val="392C69"/>
              </w:rPr>
              <w:t xml:space="preserve">, от 29.12.2022 </w:t>
            </w:r>
            <w:hyperlink r:id="rId175">
              <w:r>
                <w:rPr>
                  <w:color w:val="0000FF"/>
                </w:rPr>
                <w:t>N 304-РГ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r>
    </w:tbl>
    <w:p w:rsidR="0048457D" w:rsidRDefault="0048457D">
      <w:pPr>
        <w:pStyle w:val="ConsPlusNormal"/>
      </w:pPr>
    </w:p>
    <w:p w:rsidR="0048457D" w:rsidRDefault="0048457D">
      <w:pPr>
        <w:pStyle w:val="ConsPlusNormal"/>
        <w:jc w:val="right"/>
        <w:outlineLvl w:val="2"/>
      </w:pPr>
      <w:r>
        <w:t>Таблица 1</w:t>
      </w:r>
    </w:p>
    <w:p w:rsidR="0048457D" w:rsidRDefault="0048457D">
      <w:pPr>
        <w:pStyle w:val="ConsPlusNormal"/>
      </w:pPr>
    </w:p>
    <w:p w:rsidR="0048457D" w:rsidRDefault="0048457D">
      <w:pPr>
        <w:pStyle w:val="ConsPlusTitle"/>
        <w:jc w:val="center"/>
      </w:pPr>
      <w:r>
        <w:t>ОЖИДАЕМЫЕ РЕЗУЛЬТАТЫ</w:t>
      </w:r>
    </w:p>
    <w:p w:rsidR="0048457D" w:rsidRDefault="0048457D">
      <w:pPr>
        <w:pStyle w:val="ConsPlusTitle"/>
        <w:jc w:val="center"/>
      </w:pPr>
      <w:r>
        <w:t>РАЗВИТИЯ КОНКУРЕНЦИИ В ОТДЕЛЬНЫХ ОТРАСЛЯХ (СФЕРАХ) ЭКОНОМИКИ</w:t>
      </w:r>
    </w:p>
    <w:p w:rsidR="0048457D" w:rsidRDefault="0048457D">
      <w:pPr>
        <w:pStyle w:val="ConsPlusTitle"/>
        <w:jc w:val="center"/>
      </w:pPr>
      <w:r>
        <w:t>(ВИДАХ ДЕЯТЕЛЬНОСТИ) В СООТВЕТСТВИИ С НАЦИОНАЛЬНЫМ ПЛАНОМ</w:t>
      </w:r>
    </w:p>
    <w:p w:rsidR="0048457D" w:rsidRDefault="0048457D">
      <w:pPr>
        <w:pStyle w:val="ConsPlusTitle"/>
        <w:jc w:val="center"/>
      </w:pPr>
      <w:r>
        <w:t>("ДОРОЖНОЙ КАРТОЙ") РАЗВИТИЯ КОНКУРЕНЦИИ</w:t>
      </w:r>
    </w:p>
    <w:p w:rsidR="0048457D" w:rsidRDefault="0048457D">
      <w:pPr>
        <w:pStyle w:val="ConsPlusTitle"/>
        <w:jc w:val="center"/>
      </w:pPr>
      <w:r>
        <w:t>В РОССИЙСКОЙ ФЕДЕРАЦИИ НА 2021 - 2025 ГОДЫ, УТВЕРЖДЕННЫМ</w:t>
      </w:r>
    </w:p>
    <w:p w:rsidR="0048457D" w:rsidRDefault="0048457D">
      <w:pPr>
        <w:pStyle w:val="ConsPlusTitle"/>
        <w:jc w:val="center"/>
      </w:pPr>
      <w:r>
        <w:t>РАСПОРЯЖЕНИЕМ ПРАВИТЕЛЬСТВА РОССИЙСКОЙ ФЕДЕРАЦИИ</w:t>
      </w:r>
    </w:p>
    <w:p w:rsidR="0048457D" w:rsidRDefault="0048457D">
      <w:pPr>
        <w:pStyle w:val="ConsPlusTitle"/>
        <w:jc w:val="center"/>
      </w:pPr>
      <w:r>
        <w:t>ОТ 02.09.2021 N 2424-Р</w:t>
      </w:r>
    </w:p>
    <w:p w:rsidR="0048457D" w:rsidRDefault="004845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9"/>
        <w:gridCol w:w="8164"/>
      </w:tblGrid>
      <w:tr w:rsidR="0048457D">
        <w:tc>
          <w:tcPr>
            <w:tcW w:w="879" w:type="dxa"/>
          </w:tcPr>
          <w:p w:rsidR="0048457D" w:rsidRDefault="0048457D">
            <w:pPr>
              <w:pStyle w:val="ConsPlusNormal"/>
              <w:jc w:val="center"/>
            </w:pPr>
            <w:r>
              <w:t>Номер строки</w:t>
            </w:r>
          </w:p>
        </w:tc>
        <w:tc>
          <w:tcPr>
            <w:tcW w:w="8164" w:type="dxa"/>
          </w:tcPr>
          <w:p w:rsidR="0048457D" w:rsidRDefault="0048457D">
            <w:pPr>
              <w:pStyle w:val="ConsPlusNormal"/>
              <w:jc w:val="center"/>
            </w:pPr>
            <w:r>
              <w:t>Ожидаемые результаты</w:t>
            </w:r>
          </w:p>
        </w:tc>
      </w:tr>
      <w:tr w:rsidR="0048457D">
        <w:tc>
          <w:tcPr>
            <w:tcW w:w="879" w:type="dxa"/>
          </w:tcPr>
          <w:p w:rsidR="0048457D" w:rsidRDefault="0048457D">
            <w:pPr>
              <w:pStyle w:val="ConsPlusNormal"/>
              <w:jc w:val="center"/>
            </w:pPr>
            <w:r>
              <w:t>1</w:t>
            </w:r>
          </w:p>
        </w:tc>
        <w:tc>
          <w:tcPr>
            <w:tcW w:w="8164" w:type="dxa"/>
          </w:tcPr>
          <w:p w:rsidR="0048457D" w:rsidRDefault="0048457D">
            <w:pPr>
              <w:pStyle w:val="ConsPlusNormal"/>
              <w:jc w:val="center"/>
            </w:pPr>
            <w:r>
              <w:t>2</w:t>
            </w:r>
          </w:p>
        </w:tc>
      </w:tr>
      <w:tr w:rsidR="0048457D">
        <w:tc>
          <w:tcPr>
            <w:tcW w:w="879" w:type="dxa"/>
          </w:tcPr>
          <w:p w:rsidR="0048457D" w:rsidRDefault="0048457D">
            <w:pPr>
              <w:pStyle w:val="ConsPlusNormal"/>
              <w:jc w:val="center"/>
            </w:pPr>
            <w:r>
              <w:t>1.</w:t>
            </w:r>
          </w:p>
        </w:tc>
        <w:tc>
          <w:tcPr>
            <w:tcW w:w="8164" w:type="dxa"/>
          </w:tcPr>
          <w:p w:rsidR="0048457D" w:rsidRDefault="0048457D">
            <w:pPr>
              <w:pStyle w:val="ConsPlusNormal"/>
            </w:pPr>
            <w:r>
              <w:t>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r>
      <w:tr w:rsidR="0048457D">
        <w:tc>
          <w:tcPr>
            <w:tcW w:w="879" w:type="dxa"/>
          </w:tcPr>
          <w:p w:rsidR="0048457D" w:rsidRDefault="0048457D">
            <w:pPr>
              <w:pStyle w:val="ConsPlusNormal"/>
              <w:jc w:val="center"/>
            </w:pPr>
            <w:r>
              <w:t>2.</w:t>
            </w:r>
          </w:p>
        </w:tc>
        <w:tc>
          <w:tcPr>
            <w:tcW w:w="8164" w:type="dxa"/>
          </w:tcPr>
          <w:p w:rsidR="0048457D" w:rsidRDefault="0048457D">
            <w:pPr>
              <w:pStyle w:val="ConsPlusNormal"/>
            </w:pPr>
            <w:r>
              <w:t>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tc>
      </w:tr>
      <w:tr w:rsidR="0048457D">
        <w:tc>
          <w:tcPr>
            <w:tcW w:w="879" w:type="dxa"/>
          </w:tcPr>
          <w:p w:rsidR="0048457D" w:rsidRDefault="0048457D">
            <w:pPr>
              <w:pStyle w:val="ConsPlusNormal"/>
              <w:jc w:val="center"/>
            </w:pPr>
            <w:r>
              <w:t>3.</w:t>
            </w:r>
          </w:p>
        </w:tc>
        <w:tc>
          <w:tcPr>
            <w:tcW w:w="8164" w:type="dxa"/>
          </w:tcPr>
          <w:p w:rsidR="0048457D" w:rsidRDefault="0048457D">
            <w:pPr>
              <w:pStyle w:val="ConsPlusNormal"/>
            </w:pPr>
            <w:r>
              <w:t>Доля организаций частной формы собственности составляет не менее 30% для организаций, осуществляющих деятельность по купле-продаже электроэнергии (энергосбытовую деятельность) на розничном рынке</w:t>
            </w:r>
          </w:p>
        </w:tc>
      </w:tr>
      <w:tr w:rsidR="0048457D">
        <w:tc>
          <w:tcPr>
            <w:tcW w:w="879" w:type="dxa"/>
          </w:tcPr>
          <w:p w:rsidR="0048457D" w:rsidRDefault="0048457D">
            <w:pPr>
              <w:pStyle w:val="ConsPlusNormal"/>
              <w:jc w:val="center"/>
            </w:pPr>
            <w:r>
              <w:t>4.</w:t>
            </w:r>
          </w:p>
        </w:tc>
        <w:tc>
          <w:tcPr>
            <w:tcW w:w="8164" w:type="dxa"/>
          </w:tcPr>
          <w:p w:rsidR="0048457D" w:rsidRDefault="0048457D">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w:t>
            </w:r>
          </w:p>
        </w:tc>
      </w:tr>
      <w:tr w:rsidR="0048457D">
        <w:tc>
          <w:tcPr>
            <w:tcW w:w="879" w:type="dxa"/>
          </w:tcPr>
          <w:p w:rsidR="0048457D" w:rsidRDefault="0048457D">
            <w:pPr>
              <w:pStyle w:val="ConsPlusNormal"/>
              <w:jc w:val="center"/>
            </w:pPr>
            <w:r>
              <w:t>5.</w:t>
            </w:r>
          </w:p>
        </w:tc>
        <w:tc>
          <w:tcPr>
            <w:tcW w:w="8164" w:type="dxa"/>
          </w:tcPr>
          <w:p w:rsidR="0048457D" w:rsidRDefault="0048457D">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 не менее 30%</w:t>
            </w:r>
          </w:p>
        </w:tc>
      </w:tr>
      <w:tr w:rsidR="0048457D">
        <w:tc>
          <w:tcPr>
            <w:tcW w:w="879" w:type="dxa"/>
          </w:tcPr>
          <w:p w:rsidR="0048457D" w:rsidRDefault="0048457D">
            <w:pPr>
              <w:pStyle w:val="ConsPlusNormal"/>
              <w:jc w:val="center"/>
            </w:pPr>
            <w:r>
              <w:t>6.</w:t>
            </w:r>
          </w:p>
        </w:tc>
        <w:tc>
          <w:tcPr>
            <w:tcW w:w="8164" w:type="dxa"/>
          </w:tcPr>
          <w:p w:rsidR="0048457D" w:rsidRDefault="0048457D">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1,6% на рынках дошкольного образования</w:t>
            </w:r>
          </w:p>
        </w:tc>
      </w:tr>
      <w:tr w:rsidR="0048457D">
        <w:tc>
          <w:tcPr>
            <w:tcW w:w="879" w:type="dxa"/>
          </w:tcPr>
          <w:p w:rsidR="0048457D" w:rsidRDefault="0048457D">
            <w:pPr>
              <w:pStyle w:val="ConsPlusNormal"/>
              <w:jc w:val="center"/>
            </w:pPr>
            <w:r>
              <w:t>7.</w:t>
            </w:r>
          </w:p>
        </w:tc>
        <w:tc>
          <w:tcPr>
            <w:tcW w:w="8164" w:type="dxa"/>
          </w:tcPr>
          <w:p w:rsidR="0048457D" w:rsidRDefault="0048457D">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 на рынках общего образования</w:t>
            </w:r>
          </w:p>
        </w:tc>
      </w:tr>
      <w:tr w:rsidR="0048457D">
        <w:tc>
          <w:tcPr>
            <w:tcW w:w="879" w:type="dxa"/>
          </w:tcPr>
          <w:p w:rsidR="0048457D" w:rsidRDefault="0048457D">
            <w:pPr>
              <w:pStyle w:val="ConsPlusNormal"/>
              <w:jc w:val="center"/>
            </w:pPr>
            <w:r>
              <w:t>8.</w:t>
            </w:r>
          </w:p>
        </w:tc>
        <w:tc>
          <w:tcPr>
            <w:tcW w:w="8164" w:type="dxa"/>
          </w:tcPr>
          <w:p w:rsidR="0048457D" w:rsidRDefault="0048457D">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7,5% на рынках среднего профессионального образования</w:t>
            </w:r>
          </w:p>
        </w:tc>
      </w:tr>
      <w:tr w:rsidR="0048457D">
        <w:tc>
          <w:tcPr>
            <w:tcW w:w="879" w:type="dxa"/>
          </w:tcPr>
          <w:p w:rsidR="0048457D" w:rsidRDefault="0048457D">
            <w:pPr>
              <w:pStyle w:val="ConsPlusNormal"/>
              <w:jc w:val="center"/>
            </w:pPr>
            <w:r>
              <w:t>9.</w:t>
            </w:r>
          </w:p>
        </w:tc>
        <w:tc>
          <w:tcPr>
            <w:tcW w:w="8164" w:type="dxa"/>
          </w:tcPr>
          <w:p w:rsidR="0048457D" w:rsidRDefault="0048457D">
            <w:pPr>
              <w:pStyle w:val="ConsPlusNormal"/>
            </w:pPr>
            <w:r>
              <w:t>Доля организаций частной формы собственности составляет: на рынках медицинских услуг - не менее 10%, в том числе доля субъектов малого и среднего предпринимательства - не менее 80%</w:t>
            </w:r>
          </w:p>
        </w:tc>
      </w:tr>
      <w:tr w:rsidR="0048457D">
        <w:tc>
          <w:tcPr>
            <w:tcW w:w="879" w:type="dxa"/>
          </w:tcPr>
          <w:p w:rsidR="0048457D" w:rsidRDefault="0048457D">
            <w:pPr>
              <w:pStyle w:val="ConsPlusNormal"/>
              <w:jc w:val="center"/>
            </w:pPr>
            <w:r>
              <w:t>10.</w:t>
            </w:r>
          </w:p>
        </w:tc>
        <w:tc>
          <w:tcPr>
            <w:tcW w:w="8164" w:type="dxa"/>
          </w:tcPr>
          <w:p w:rsidR="0048457D" w:rsidRDefault="0048457D">
            <w:pPr>
              <w:pStyle w:val="ConsPlusNormal"/>
            </w:pPr>
            <w:r>
              <w:t>Доля организаций частной формы собственности составляет на рынках розничной торговли лекарственными препаратами, медицинскими изделиями не менее 70%</w:t>
            </w:r>
          </w:p>
        </w:tc>
      </w:tr>
      <w:tr w:rsidR="0048457D">
        <w:tc>
          <w:tcPr>
            <w:tcW w:w="879" w:type="dxa"/>
          </w:tcPr>
          <w:p w:rsidR="0048457D" w:rsidRDefault="0048457D">
            <w:pPr>
              <w:pStyle w:val="ConsPlusNormal"/>
              <w:jc w:val="center"/>
            </w:pPr>
            <w:r>
              <w:t>11.</w:t>
            </w:r>
          </w:p>
        </w:tc>
        <w:tc>
          <w:tcPr>
            <w:tcW w:w="8164" w:type="dxa"/>
          </w:tcPr>
          <w:p w:rsidR="0048457D" w:rsidRDefault="0048457D">
            <w:pPr>
              <w:pStyle w:val="ConsPlusNormal"/>
            </w:pPr>
            <w: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r>
      <w:tr w:rsidR="0048457D">
        <w:tc>
          <w:tcPr>
            <w:tcW w:w="879" w:type="dxa"/>
          </w:tcPr>
          <w:p w:rsidR="0048457D" w:rsidRDefault="0048457D">
            <w:pPr>
              <w:pStyle w:val="ConsPlusNormal"/>
              <w:jc w:val="center"/>
            </w:pPr>
            <w:r>
              <w:t>12.</w:t>
            </w:r>
          </w:p>
        </w:tc>
        <w:tc>
          <w:tcPr>
            <w:tcW w:w="8164" w:type="dxa"/>
          </w:tcPr>
          <w:p w:rsidR="0048457D" w:rsidRDefault="0048457D">
            <w:pPr>
              <w:pStyle w:val="ConsPlusNormal"/>
            </w:pPr>
            <w:r>
              <w:t>Увеличено количество нестационарных торговых объектов и торговых мест под них не менее чем на 10% к 2025 году по отношению к 2020 году</w:t>
            </w:r>
          </w:p>
        </w:tc>
      </w:tr>
      <w:tr w:rsidR="0048457D">
        <w:tc>
          <w:tcPr>
            <w:tcW w:w="879" w:type="dxa"/>
          </w:tcPr>
          <w:p w:rsidR="0048457D" w:rsidRDefault="0048457D">
            <w:pPr>
              <w:pStyle w:val="ConsPlusNormal"/>
              <w:jc w:val="center"/>
            </w:pPr>
            <w:r>
              <w:t>13.</w:t>
            </w:r>
          </w:p>
        </w:tc>
        <w:tc>
          <w:tcPr>
            <w:tcW w:w="8164" w:type="dxa"/>
          </w:tcPr>
          <w:p w:rsidR="0048457D" w:rsidRDefault="0048457D">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rsidR="0048457D" w:rsidRDefault="0048457D">
      <w:pPr>
        <w:pStyle w:val="ConsPlusNormal"/>
      </w:pPr>
    </w:p>
    <w:p w:rsidR="0048457D" w:rsidRDefault="0048457D">
      <w:pPr>
        <w:pStyle w:val="ConsPlusNormal"/>
        <w:jc w:val="right"/>
        <w:outlineLvl w:val="2"/>
      </w:pPr>
      <w:r>
        <w:t>Таблица 2</w:t>
      </w:r>
    </w:p>
    <w:p w:rsidR="0048457D" w:rsidRDefault="0048457D">
      <w:pPr>
        <w:pStyle w:val="ConsPlusNormal"/>
      </w:pPr>
    </w:p>
    <w:p w:rsidR="0048457D" w:rsidRDefault="0048457D">
      <w:pPr>
        <w:pStyle w:val="ConsPlusTitle"/>
        <w:jc w:val="center"/>
      </w:pPr>
      <w:r>
        <w:t>ПЕРЕЧЕНЬ ТОВАРНЫХ РЫНКОВ ДЛЯ СОДЕЙСТВИЯ</w:t>
      </w:r>
    </w:p>
    <w:p w:rsidR="0048457D" w:rsidRDefault="0048457D">
      <w:pPr>
        <w:pStyle w:val="ConsPlusTitle"/>
        <w:jc w:val="center"/>
      </w:pPr>
      <w:r>
        <w:t>РАЗВИТИЮ КОНКУРЕНЦИИ В СВЕРДЛОВСКОЙ ОБЛАСТИ</w:t>
      </w:r>
    </w:p>
    <w:p w:rsidR="0048457D" w:rsidRDefault="0048457D">
      <w:pPr>
        <w:pStyle w:val="ConsPlusNormal"/>
        <w:jc w:val="center"/>
      </w:pPr>
      <w:r>
        <w:t xml:space="preserve">(в ред. </w:t>
      </w:r>
      <w:hyperlink r:id="rId176">
        <w:r>
          <w:rPr>
            <w:color w:val="0000FF"/>
          </w:rPr>
          <w:t>Распоряжения</w:t>
        </w:r>
      </w:hyperlink>
      <w:r>
        <w:t xml:space="preserve"> Губернатора Свердловской области</w:t>
      </w:r>
    </w:p>
    <w:p w:rsidR="0048457D" w:rsidRDefault="0048457D">
      <w:pPr>
        <w:pStyle w:val="ConsPlusNormal"/>
        <w:jc w:val="center"/>
      </w:pPr>
      <w:r>
        <w:t>от 29.12.2022 N 304-РГ)</w:t>
      </w:r>
    </w:p>
    <w:p w:rsidR="0048457D" w:rsidRDefault="0048457D">
      <w:pPr>
        <w:pStyle w:val="ConsPlusNormal"/>
      </w:pPr>
    </w:p>
    <w:p w:rsidR="0048457D" w:rsidRDefault="0048457D">
      <w:pPr>
        <w:pStyle w:val="ConsPlusNormal"/>
        <w:sectPr w:rsidR="0048457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35"/>
        <w:gridCol w:w="4025"/>
        <w:gridCol w:w="1531"/>
        <w:gridCol w:w="1531"/>
        <w:gridCol w:w="2749"/>
      </w:tblGrid>
      <w:tr w:rsidR="0048457D">
        <w:tc>
          <w:tcPr>
            <w:tcW w:w="907" w:type="dxa"/>
          </w:tcPr>
          <w:p w:rsidR="0048457D" w:rsidRDefault="0048457D">
            <w:pPr>
              <w:pStyle w:val="ConsPlusNormal"/>
              <w:jc w:val="center"/>
            </w:pPr>
            <w:r>
              <w:t>Номер строки</w:t>
            </w:r>
          </w:p>
        </w:tc>
        <w:tc>
          <w:tcPr>
            <w:tcW w:w="2835" w:type="dxa"/>
          </w:tcPr>
          <w:p w:rsidR="0048457D" w:rsidRDefault="0048457D">
            <w:pPr>
              <w:pStyle w:val="ConsPlusNormal"/>
              <w:jc w:val="center"/>
            </w:pPr>
            <w:r>
              <w:t>Наименование товарного рынка</w:t>
            </w:r>
          </w:p>
        </w:tc>
        <w:tc>
          <w:tcPr>
            <w:tcW w:w="4025" w:type="dxa"/>
          </w:tcPr>
          <w:p w:rsidR="0048457D" w:rsidRDefault="0048457D">
            <w:pPr>
              <w:pStyle w:val="ConsPlusNormal"/>
              <w:jc w:val="center"/>
            </w:pPr>
            <w:r>
              <w:t>Наименование ключевого показателя</w:t>
            </w:r>
          </w:p>
        </w:tc>
        <w:tc>
          <w:tcPr>
            <w:tcW w:w="1531" w:type="dxa"/>
          </w:tcPr>
          <w:p w:rsidR="0048457D" w:rsidRDefault="0048457D">
            <w:pPr>
              <w:pStyle w:val="ConsPlusNormal"/>
              <w:jc w:val="center"/>
            </w:pPr>
            <w:r>
              <w:t>Ожидаемое значение ключевого показателя по состоянию на 31.12.2022</w:t>
            </w:r>
          </w:p>
        </w:tc>
        <w:tc>
          <w:tcPr>
            <w:tcW w:w="1531" w:type="dxa"/>
          </w:tcPr>
          <w:p w:rsidR="0048457D" w:rsidRDefault="0048457D">
            <w:pPr>
              <w:pStyle w:val="ConsPlusNormal"/>
              <w:jc w:val="center"/>
            </w:pPr>
            <w:r>
              <w:t>Ожидаемое значение ключевого показателя по состоянию на 31.12.2023</w:t>
            </w:r>
          </w:p>
        </w:tc>
        <w:tc>
          <w:tcPr>
            <w:tcW w:w="2749" w:type="dxa"/>
          </w:tcPr>
          <w:p w:rsidR="0048457D" w:rsidRDefault="0048457D">
            <w:pPr>
              <w:pStyle w:val="ConsPlusNormal"/>
              <w:jc w:val="center"/>
            </w:pPr>
            <w:r>
              <w:t>Ответственный исполнитель</w:t>
            </w:r>
          </w:p>
        </w:tc>
      </w:tr>
      <w:tr w:rsidR="0048457D">
        <w:tc>
          <w:tcPr>
            <w:tcW w:w="907" w:type="dxa"/>
          </w:tcPr>
          <w:p w:rsidR="0048457D" w:rsidRDefault="0048457D">
            <w:pPr>
              <w:pStyle w:val="ConsPlusNormal"/>
              <w:jc w:val="center"/>
            </w:pPr>
            <w:r>
              <w:t>1</w:t>
            </w:r>
          </w:p>
        </w:tc>
        <w:tc>
          <w:tcPr>
            <w:tcW w:w="2835" w:type="dxa"/>
          </w:tcPr>
          <w:p w:rsidR="0048457D" w:rsidRDefault="0048457D">
            <w:pPr>
              <w:pStyle w:val="ConsPlusNormal"/>
              <w:jc w:val="center"/>
            </w:pPr>
            <w:r>
              <w:t>2</w:t>
            </w:r>
          </w:p>
        </w:tc>
        <w:tc>
          <w:tcPr>
            <w:tcW w:w="4025" w:type="dxa"/>
          </w:tcPr>
          <w:p w:rsidR="0048457D" w:rsidRDefault="0048457D">
            <w:pPr>
              <w:pStyle w:val="ConsPlusNormal"/>
              <w:jc w:val="center"/>
            </w:pPr>
            <w:r>
              <w:t>3</w:t>
            </w:r>
          </w:p>
        </w:tc>
        <w:tc>
          <w:tcPr>
            <w:tcW w:w="1531" w:type="dxa"/>
          </w:tcPr>
          <w:p w:rsidR="0048457D" w:rsidRDefault="0048457D">
            <w:pPr>
              <w:pStyle w:val="ConsPlusNormal"/>
              <w:jc w:val="center"/>
            </w:pPr>
            <w:r>
              <w:t>4</w:t>
            </w:r>
          </w:p>
        </w:tc>
        <w:tc>
          <w:tcPr>
            <w:tcW w:w="1531" w:type="dxa"/>
          </w:tcPr>
          <w:p w:rsidR="0048457D" w:rsidRDefault="0048457D">
            <w:pPr>
              <w:pStyle w:val="ConsPlusNormal"/>
              <w:jc w:val="center"/>
            </w:pPr>
            <w:r>
              <w:t>5</w:t>
            </w:r>
          </w:p>
        </w:tc>
        <w:tc>
          <w:tcPr>
            <w:tcW w:w="2749" w:type="dxa"/>
          </w:tcPr>
          <w:p w:rsidR="0048457D" w:rsidRDefault="0048457D">
            <w:pPr>
              <w:pStyle w:val="ConsPlusNormal"/>
              <w:jc w:val="center"/>
            </w:pPr>
            <w:r>
              <w:t>6</w:t>
            </w:r>
          </w:p>
        </w:tc>
      </w:tr>
      <w:tr w:rsidR="0048457D">
        <w:tc>
          <w:tcPr>
            <w:tcW w:w="907" w:type="dxa"/>
          </w:tcPr>
          <w:p w:rsidR="0048457D" w:rsidRDefault="0048457D">
            <w:pPr>
              <w:pStyle w:val="ConsPlusNormal"/>
              <w:jc w:val="center"/>
            </w:pPr>
            <w:r>
              <w:t>1.</w:t>
            </w:r>
          </w:p>
        </w:tc>
        <w:tc>
          <w:tcPr>
            <w:tcW w:w="2835" w:type="dxa"/>
          </w:tcPr>
          <w:p w:rsidR="0048457D" w:rsidRDefault="0048457D">
            <w:pPr>
              <w:pStyle w:val="ConsPlusNormal"/>
            </w:pPr>
            <w:r>
              <w:t>Рынок услуг розничной торговли лекарственными препаратами, медицинскими изделиями и сопутствующими товарами</w:t>
            </w:r>
          </w:p>
        </w:tc>
        <w:tc>
          <w:tcPr>
            <w:tcW w:w="4025" w:type="dxa"/>
          </w:tcPr>
          <w:p w:rsidR="0048457D" w:rsidRDefault="0048457D">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31" w:type="dxa"/>
          </w:tcPr>
          <w:p w:rsidR="0048457D" w:rsidRDefault="0048457D">
            <w:pPr>
              <w:pStyle w:val="ConsPlusNormal"/>
              <w:jc w:val="center"/>
            </w:pPr>
            <w:r>
              <w:t>83,9</w:t>
            </w:r>
          </w:p>
        </w:tc>
        <w:tc>
          <w:tcPr>
            <w:tcW w:w="1531" w:type="dxa"/>
          </w:tcPr>
          <w:p w:rsidR="0048457D" w:rsidRDefault="0048457D">
            <w:pPr>
              <w:pStyle w:val="ConsPlusNormal"/>
              <w:jc w:val="center"/>
            </w:pPr>
            <w:r>
              <w:t>83,9</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2.</w:t>
            </w:r>
          </w:p>
        </w:tc>
        <w:tc>
          <w:tcPr>
            <w:tcW w:w="2835" w:type="dxa"/>
          </w:tcPr>
          <w:p w:rsidR="0048457D" w:rsidRDefault="0048457D">
            <w:pPr>
              <w:pStyle w:val="ConsPlusNormal"/>
            </w:pPr>
            <w:r>
              <w:t>Рынок медицинских услуг</w:t>
            </w:r>
          </w:p>
        </w:tc>
        <w:tc>
          <w:tcPr>
            <w:tcW w:w="4025" w:type="dxa"/>
          </w:tcPr>
          <w:p w:rsidR="0048457D" w:rsidRDefault="0048457D">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531" w:type="dxa"/>
          </w:tcPr>
          <w:p w:rsidR="0048457D" w:rsidRDefault="0048457D">
            <w:pPr>
              <w:pStyle w:val="ConsPlusNormal"/>
              <w:jc w:val="center"/>
            </w:pPr>
            <w:r>
              <w:t>10</w:t>
            </w:r>
          </w:p>
        </w:tc>
        <w:tc>
          <w:tcPr>
            <w:tcW w:w="1531" w:type="dxa"/>
          </w:tcPr>
          <w:p w:rsidR="0048457D" w:rsidRDefault="0048457D">
            <w:pPr>
              <w:pStyle w:val="ConsPlusNormal"/>
              <w:jc w:val="center"/>
            </w:pPr>
            <w:r>
              <w:t>10</w:t>
            </w:r>
          </w:p>
        </w:tc>
        <w:tc>
          <w:tcPr>
            <w:tcW w:w="2749" w:type="dxa"/>
          </w:tcPr>
          <w:p w:rsidR="0048457D" w:rsidRDefault="0048457D">
            <w:pPr>
              <w:pStyle w:val="ConsPlusNormal"/>
            </w:pPr>
            <w:r>
              <w:t>Министерство здравоохранения Свердловской области</w:t>
            </w:r>
          </w:p>
        </w:tc>
      </w:tr>
      <w:tr w:rsidR="0048457D">
        <w:tc>
          <w:tcPr>
            <w:tcW w:w="907" w:type="dxa"/>
          </w:tcPr>
          <w:p w:rsidR="0048457D" w:rsidRDefault="0048457D">
            <w:pPr>
              <w:pStyle w:val="ConsPlusNormal"/>
              <w:jc w:val="center"/>
            </w:pPr>
            <w:r>
              <w:t>3.</w:t>
            </w:r>
          </w:p>
        </w:tc>
        <w:tc>
          <w:tcPr>
            <w:tcW w:w="2835" w:type="dxa"/>
            <w:vMerge w:val="restart"/>
          </w:tcPr>
          <w:p w:rsidR="0048457D" w:rsidRDefault="0048457D">
            <w:pPr>
              <w:pStyle w:val="ConsPlusNormal"/>
            </w:pPr>
            <w:r>
              <w:t>Рынок психолого-педагогического сопровождения детей с ограниченными возможностями здоровья</w:t>
            </w:r>
          </w:p>
        </w:tc>
        <w:tc>
          <w:tcPr>
            <w:tcW w:w="4025" w:type="dxa"/>
          </w:tcPr>
          <w:p w:rsidR="0048457D" w:rsidRDefault="0048457D">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31" w:type="dxa"/>
          </w:tcPr>
          <w:p w:rsidR="0048457D" w:rsidRDefault="0048457D">
            <w:pPr>
              <w:pStyle w:val="ConsPlusNormal"/>
              <w:jc w:val="center"/>
            </w:pPr>
            <w:r>
              <w:t>5,9</w:t>
            </w:r>
          </w:p>
        </w:tc>
        <w:tc>
          <w:tcPr>
            <w:tcW w:w="1531" w:type="dxa"/>
          </w:tcPr>
          <w:p w:rsidR="0048457D" w:rsidRDefault="0048457D">
            <w:pPr>
              <w:pStyle w:val="ConsPlusNormal"/>
              <w:jc w:val="center"/>
            </w:pPr>
            <w:r>
              <w:t>5,9</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4.</w:t>
            </w:r>
          </w:p>
        </w:tc>
        <w:tc>
          <w:tcPr>
            <w:tcW w:w="2835" w:type="dxa"/>
            <w:vMerge/>
          </w:tcPr>
          <w:p w:rsidR="0048457D" w:rsidRDefault="0048457D">
            <w:pPr>
              <w:pStyle w:val="ConsPlusNormal"/>
            </w:pPr>
          </w:p>
        </w:tc>
        <w:tc>
          <w:tcPr>
            <w:tcW w:w="4025" w:type="dxa"/>
          </w:tcPr>
          <w:p w:rsidR="0048457D" w:rsidRDefault="0048457D">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531" w:type="dxa"/>
          </w:tcPr>
          <w:p w:rsidR="0048457D" w:rsidRDefault="0048457D">
            <w:pPr>
              <w:pStyle w:val="ConsPlusNormal"/>
              <w:jc w:val="center"/>
            </w:pPr>
            <w:r>
              <w:t>12</w:t>
            </w:r>
          </w:p>
        </w:tc>
        <w:tc>
          <w:tcPr>
            <w:tcW w:w="1531" w:type="dxa"/>
          </w:tcPr>
          <w:p w:rsidR="0048457D" w:rsidRDefault="0048457D">
            <w:pPr>
              <w:pStyle w:val="ConsPlusNormal"/>
              <w:jc w:val="center"/>
            </w:pPr>
            <w:r>
              <w:t>12</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5.</w:t>
            </w:r>
          </w:p>
        </w:tc>
        <w:tc>
          <w:tcPr>
            <w:tcW w:w="2835" w:type="dxa"/>
          </w:tcPr>
          <w:p w:rsidR="0048457D" w:rsidRDefault="0048457D">
            <w:pPr>
              <w:pStyle w:val="ConsPlusNormal"/>
            </w:pPr>
            <w:r>
              <w:t>Рынок социальных услуг</w:t>
            </w:r>
          </w:p>
        </w:tc>
        <w:tc>
          <w:tcPr>
            <w:tcW w:w="4025" w:type="dxa"/>
          </w:tcPr>
          <w:p w:rsidR="0048457D" w:rsidRDefault="0048457D">
            <w:pPr>
              <w:pStyle w:val="ConsPlusNormal"/>
            </w:pPr>
            <w:r>
              <w:t>доля негосударственных организаций социального обслуживания, предоставляющих социальные услуги, процентов</w:t>
            </w:r>
          </w:p>
        </w:tc>
        <w:tc>
          <w:tcPr>
            <w:tcW w:w="1531" w:type="dxa"/>
          </w:tcPr>
          <w:p w:rsidR="0048457D" w:rsidRDefault="0048457D">
            <w:pPr>
              <w:pStyle w:val="ConsPlusNormal"/>
              <w:jc w:val="center"/>
            </w:pPr>
            <w:r>
              <w:t>25,9</w:t>
            </w:r>
          </w:p>
        </w:tc>
        <w:tc>
          <w:tcPr>
            <w:tcW w:w="1531" w:type="dxa"/>
          </w:tcPr>
          <w:p w:rsidR="0048457D" w:rsidRDefault="0048457D">
            <w:pPr>
              <w:pStyle w:val="ConsPlusNormal"/>
              <w:jc w:val="center"/>
            </w:pPr>
            <w:r>
              <w:t>25,9</w:t>
            </w:r>
          </w:p>
        </w:tc>
        <w:tc>
          <w:tcPr>
            <w:tcW w:w="2749" w:type="dxa"/>
          </w:tcPr>
          <w:p w:rsidR="0048457D" w:rsidRDefault="0048457D">
            <w:pPr>
              <w:pStyle w:val="ConsPlusNormal"/>
            </w:pPr>
            <w:r>
              <w:t>Министерство социальной политики Свердловской области</w:t>
            </w:r>
          </w:p>
        </w:tc>
      </w:tr>
      <w:tr w:rsidR="0048457D">
        <w:tc>
          <w:tcPr>
            <w:tcW w:w="907" w:type="dxa"/>
          </w:tcPr>
          <w:p w:rsidR="0048457D" w:rsidRDefault="0048457D">
            <w:pPr>
              <w:pStyle w:val="ConsPlusNormal"/>
              <w:jc w:val="center"/>
            </w:pPr>
            <w:r>
              <w:t>6.</w:t>
            </w:r>
          </w:p>
        </w:tc>
        <w:tc>
          <w:tcPr>
            <w:tcW w:w="2835" w:type="dxa"/>
          </w:tcPr>
          <w:p w:rsidR="0048457D" w:rsidRDefault="0048457D">
            <w:pPr>
              <w:pStyle w:val="ConsPlusNormal"/>
            </w:pPr>
            <w:r>
              <w:t>Рынок услуг дошкольного образования</w:t>
            </w:r>
          </w:p>
        </w:tc>
        <w:tc>
          <w:tcPr>
            <w:tcW w:w="4025" w:type="dxa"/>
          </w:tcPr>
          <w:p w:rsidR="0048457D" w:rsidRDefault="0048457D">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531" w:type="dxa"/>
          </w:tcPr>
          <w:p w:rsidR="0048457D" w:rsidRDefault="0048457D">
            <w:pPr>
              <w:pStyle w:val="ConsPlusNormal"/>
              <w:jc w:val="center"/>
            </w:pPr>
            <w:r>
              <w:t>2,12</w:t>
            </w:r>
          </w:p>
        </w:tc>
        <w:tc>
          <w:tcPr>
            <w:tcW w:w="1531" w:type="dxa"/>
          </w:tcPr>
          <w:p w:rsidR="0048457D" w:rsidRDefault="0048457D">
            <w:pPr>
              <w:pStyle w:val="ConsPlusNormal"/>
              <w:jc w:val="center"/>
            </w:pPr>
            <w:r>
              <w:t>2,12</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7.</w:t>
            </w:r>
          </w:p>
        </w:tc>
        <w:tc>
          <w:tcPr>
            <w:tcW w:w="2835" w:type="dxa"/>
          </w:tcPr>
          <w:p w:rsidR="0048457D" w:rsidRDefault="0048457D">
            <w:pPr>
              <w:pStyle w:val="ConsPlusNormal"/>
            </w:pPr>
            <w:r>
              <w:t>Рынок услуг общего образования</w:t>
            </w:r>
          </w:p>
        </w:tc>
        <w:tc>
          <w:tcPr>
            <w:tcW w:w="4025" w:type="dxa"/>
          </w:tcPr>
          <w:p w:rsidR="0048457D" w:rsidRDefault="0048457D">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531" w:type="dxa"/>
          </w:tcPr>
          <w:p w:rsidR="0048457D" w:rsidRDefault="0048457D">
            <w:pPr>
              <w:pStyle w:val="ConsPlusNormal"/>
              <w:jc w:val="center"/>
            </w:pPr>
            <w:r>
              <w:t>0,48, но не менее 1 частной организации</w:t>
            </w:r>
          </w:p>
        </w:tc>
        <w:tc>
          <w:tcPr>
            <w:tcW w:w="1531" w:type="dxa"/>
          </w:tcPr>
          <w:p w:rsidR="0048457D" w:rsidRDefault="0048457D">
            <w:pPr>
              <w:pStyle w:val="ConsPlusNormal"/>
              <w:jc w:val="center"/>
            </w:pPr>
            <w:r>
              <w:t>0,48, но не менее 1 частной организации</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8.</w:t>
            </w:r>
          </w:p>
        </w:tc>
        <w:tc>
          <w:tcPr>
            <w:tcW w:w="2835" w:type="dxa"/>
          </w:tcPr>
          <w:p w:rsidR="0048457D" w:rsidRDefault="0048457D">
            <w:pPr>
              <w:pStyle w:val="ConsPlusNormal"/>
            </w:pPr>
            <w:r>
              <w:t>Рынок услуг среднего профессионального образования</w:t>
            </w:r>
          </w:p>
        </w:tc>
        <w:tc>
          <w:tcPr>
            <w:tcW w:w="4025" w:type="dxa"/>
          </w:tcPr>
          <w:p w:rsidR="0048457D" w:rsidRDefault="0048457D">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531" w:type="dxa"/>
          </w:tcPr>
          <w:p w:rsidR="0048457D" w:rsidRDefault="0048457D">
            <w:pPr>
              <w:pStyle w:val="ConsPlusNormal"/>
              <w:jc w:val="center"/>
            </w:pPr>
            <w:r>
              <w:t>5</w:t>
            </w:r>
          </w:p>
        </w:tc>
        <w:tc>
          <w:tcPr>
            <w:tcW w:w="1531" w:type="dxa"/>
          </w:tcPr>
          <w:p w:rsidR="0048457D" w:rsidRDefault="0048457D">
            <w:pPr>
              <w:pStyle w:val="ConsPlusNormal"/>
              <w:jc w:val="center"/>
            </w:pPr>
            <w:r>
              <w:t>5</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9.</w:t>
            </w:r>
          </w:p>
        </w:tc>
        <w:tc>
          <w:tcPr>
            <w:tcW w:w="2835" w:type="dxa"/>
          </w:tcPr>
          <w:p w:rsidR="0048457D" w:rsidRDefault="0048457D">
            <w:pPr>
              <w:pStyle w:val="ConsPlusNormal"/>
            </w:pPr>
            <w:r>
              <w:t>Рынок услуг детского отдыха и оздоровления</w:t>
            </w:r>
          </w:p>
        </w:tc>
        <w:tc>
          <w:tcPr>
            <w:tcW w:w="4025" w:type="dxa"/>
          </w:tcPr>
          <w:p w:rsidR="0048457D" w:rsidRDefault="0048457D">
            <w:pPr>
              <w:pStyle w:val="ConsPlusNormal"/>
            </w:pPr>
            <w:r>
              <w:t>доля организаций отдыха и оздоровления детей частной формы собственности, процентов</w:t>
            </w:r>
          </w:p>
        </w:tc>
        <w:tc>
          <w:tcPr>
            <w:tcW w:w="1531" w:type="dxa"/>
          </w:tcPr>
          <w:p w:rsidR="0048457D" w:rsidRDefault="0048457D">
            <w:pPr>
              <w:pStyle w:val="ConsPlusNormal"/>
              <w:jc w:val="center"/>
            </w:pPr>
            <w:r>
              <w:t>27</w:t>
            </w:r>
          </w:p>
        </w:tc>
        <w:tc>
          <w:tcPr>
            <w:tcW w:w="1531" w:type="dxa"/>
          </w:tcPr>
          <w:p w:rsidR="0048457D" w:rsidRDefault="0048457D">
            <w:pPr>
              <w:pStyle w:val="ConsPlusNormal"/>
              <w:jc w:val="center"/>
            </w:pPr>
            <w:r>
              <w:t>27</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10.</w:t>
            </w:r>
          </w:p>
        </w:tc>
        <w:tc>
          <w:tcPr>
            <w:tcW w:w="2835" w:type="dxa"/>
          </w:tcPr>
          <w:p w:rsidR="0048457D" w:rsidRDefault="0048457D">
            <w:pPr>
              <w:pStyle w:val="ConsPlusNormal"/>
            </w:pPr>
            <w:r>
              <w:t>Рынок услуг дополнительного образования детей</w:t>
            </w:r>
          </w:p>
        </w:tc>
        <w:tc>
          <w:tcPr>
            <w:tcW w:w="4025" w:type="dxa"/>
          </w:tcPr>
          <w:p w:rsidR="0048457D" w:rsidRDefault="0048457D">
            <w:pPr>
              <w:pStyle w:val="ConsPlusNormal"/>
            </w:pPr>
            <w:r>
              <w:t>доля организаций частной формы собственности в сфере услуг дополнительного образования детей, процентов</w:t>
            </w:r>
          </w:p>
        </w:tc>
        <w:tc>
          <w:tcPr>
            <w:tcW w:w="1531" w:type="dxa"/>
          </w:tcPr>
          <w:p w:rsidR="0048457D" w:rsidRDefault="0048457D">
            <w:pPr>
              <w:pStyle w:val="ConsPlusNormal"/>
              <w:jc w:val="center"/>
            </w:pPr>
            <w:r>
              <w:t>5</w:t>
            </w:r>
          </w:p>
        </w:tc>
        <w:tc>
          <w:tcPr>
            <w:tcW w:w="1531" w:type="dxa"/>
          </w:tcPr>
          <w:p w:rsidR="0048457D" w:rsidRDefault="0048457D">
            <w:pPr>
              <w:pStyle w:val="ConsPlusNormal"/>
              <w:jc w:val="center"/>
            </w:pPr>
            <w:r>
              <w:t>5</w:t>
            </w:r>
          </w:p>
        </w:tc>
        <w:tc>
          <w:tcPr>
            <w:tcW w:w="2749" w:type="dxa"/>
          </w:tcPr>
          <w:p w:rsidR="0048457D" w:rsidRDefault="0048457D">
            <w:pPr>
              <w:pStyle w:val="ConsPlusNormal"/>
            </w:pPr>
            <w:r>
              <w:t>Министерство образования и молодежной политики Свердловской области</w:t>
            </w:r>
          </w:p>
        </w:tc>
      </w:tr>
      <w:tr w:rsidR="0048457D">
        <w:tc>
          <w:tcPr>
            <w:tcW w:w="907" w:type="dxa"/>
          </w:tcPr>
          <w:p w:rsidR="0048457D" w:rsidRDefault="0048457D">
            <w:pPr>
              <w:pStyle w:val="ConsPlusNormal"/>
              <w:jc w:val="center"/>
            </w:pPr>
            <w:r>
              <w:t>11.</w:t>
            </w:r>
          </w:p>
        </w:tc>
        <w:tc>
          <w:tcPr>
            <w:tcW w:w="2835" w:type="dxa"/>
          </w:tcPr>
          <w:p w:rsidR="0048457D" w:rsidRDefault="0048457D">
            <w:pPr>
              <w:pStyle w:val="ConsPlusNormal"/>
            </w:pPr>
            <w:r>
              <w:t>Рынок племенного животноводства</w:t>
            </w:r>
          </w:p>
        </w:tc>
        <w:tc>
          <w:tcPr>
            <w:tcW w:w="4025" w:type="dxa"/>
          </w:tcPr>
          <w:p w:rsidR="0048457D" w:rsidRDefault="0048457D">
            <w:pPr>
              <w:pStyle w:val="ConsPlusNormal"/>
            </w:pPr>
            <w:r>
              <w:t>доля организаций частной формы собственности на рынке племенного животноводства, процентов</w:t>
            </w:r>
          </w:p>
        </w:tc>
        <w:tc>
          <w:tcPr>
            <w:tcW w:w="1531" w:type="dxa"/>
          </w:tcPr>
          <w:p w:rsidR="0048457D" w:rsidRDefault="0048457D">
            <w:pPr>
              <w:pStyle w:val="ConsPlusNormal"/>
              <w:jc w:val="center"/>
            </w:pPr>
            <w:r>
              <w:t>96</w:t>
            </w:r>
          </w:p>
        </w:tc>
        <w:tc>
          <w:tcPr>
            <w:tcW w:w="1531" w:type="dxa"/>
          </w:tcPr>
          <w:p w:rsidR="0048457D" w:rsidRDefault="0048457D">
            <w:pPr>
              <w:pStyle w:val="ConsPlusNormal"/>
              <w:jc w:val="center"/>
            </w:pPr>
            <w:r>
              <w:t>96</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12.</w:t>
            </w:r>
          </w:p>
        </w:tc>
        <w:tc>
          <w:tcPr>
            <w:tcW w:w="2835" w:type="dxa"/>
          </w:tcPr>
          <w:p w:rsidR="0048457D" w:rsidRDefault="0048457D">
            <w:pPr>
              <w:pStyle w:val="ConsPlusNormal"/>
            </w:pPr>
            <w:r>
              <w:t>Рынок семеноводства</w:t>
            </w:r>
          </w:p>
        </w:tc>
        <w:tc>
          <w:tcPr>
            <w:tcW w:w="4025" w:type="dxa"/>
          </w:tcPr>
          <w:p w:rsidR="0048457D" w:rsidRDefault="0048457D">
            <w:pPr>
              <w:pStyle w:val="ConsPlusNormal"/>
            </w:pPr>
            <w:r>
              <w:t>доля организаций частной формы собственности на рынке семеноводства, процентов</w:t>
            </w:r>
          </w:p>
        </w:tc>
        <w:tc>
          <w:tcPr>
            <w:tcW w:w="1531" w:type="dxa"/>
          </w:tcPr>
          <w:p w:rsidR="0048457D" w:rsidRDefault="0048457D">
            <w:pPr>
              <w:pStyle w:val="ConsPlusNormal"/>
              <w:jc w:val="center"/>
            </w:pPr>
            <w:r>
              <w:t>98,5</w:t>
            </w:r>
          </w:p>
        </w:tc>
        <w:tc>
          <w:tcPr>
            <w:tcW w:w="1531" w:type="dxa"/>
          </w:tcPr>
          <w:p w:rsidR="0048457D" w:rsidRDefault="0048457D">
            <w:pPr>
              <w:pStyle w:val="ConsPlusNormal"/>
              <w:jc w:val="center"/>
            </w:pPr>
            <w:r>
              <w:t>98,5</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13.</w:t>
            </w:r>
          </w:p>
        </w:tc>
        <w:tc>
          <w:tcPr>
            <w:tcW w:w="2835" w:type="dxa"/>
          </w:tcPr>
          <w:p w:rsidR="0048457D" w:rsidRDefault="0048457D">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025" w:type="dxa"/>
          </w:tcPr>
          <w:p w:rsidR="0048457D" w:rsidRDefault="0048457D">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531" w:type="dxa"/>
          </w:tcPr>
          <w:p w:rsidR="0048457D" w:rsidRDefault="0048457D">
            <w:pPr>
              <w:pStyle w:val="ConsPlusNormal"/>
              <w:jc w:val="center"/>
            </w:pPr>
            <w:r>
              <w:t>98,9</w:t>
            </w:r>
          </w:p>
        </w:tc>
        <w:tc>
          <w:tcPr>
            <w:tcW w:w="1531" w:type="dxa"/>
          </w:tcPr>
          <w:p w:rsidR="0048457D" w:rsidRDefault="0048457D">
            <w:pPr>
              <w:pStyle w:val="ConsPlusNormal"/>
              <w:jc w:val="center"/>
            </w:pPr>
            <w:r>
              <w:t>98,9</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14.</w:t>
            </w:r>
          </w:p>
        </w:tc>
        <w:tc>
          <w:tcPr>
            <w:tcW w:w="2835" w:type="dxa"/>
          </w:tcPr>
          <w:p w:rsidR="0048457D" w:rsidRDefault="0048457D">
            <w:pPr>
              <w:pStyle w:val="ConsPlusNormal"/>
            </w:pPr>
            <w:r>
              <w:t>Рынок архитектурно-строительного проектирования</w:t>
            </w:r>
          </w:p>
        </w:tc>
        <w:tc>
          <w:tcPr>
            <w:tcW w:w="4025" w:type="dxa"/>
          </w:tcPr>
          <w:p w:rsidR="0048457D" w:rsidRDefault="0048457D">
            <w:pPr>
              <w:pStyle w:val="ConsPlusNormal"/>
            </w:pPr>
            <w:r>
              <w:t>доля организаций частной формы собственности в сфере архитектурно-строительного проектирования, процентов</w:t>
            </w:r>
          </w:p>
        </w:tc>
        <w:tc>
          <w:tcPr>
            <w:tcW w:w="1531" w:type="dxa"/>
          </w:tcPr>
          <w:p w:rsidR="0048457D" w:rsidRDefault="0048457D">
            <w:pPr>
              <w:pStyle w:val="ConsPlusNormal"/>
              <w:jc w:val="center"/>
            </w:pPr>
            <w:r>
              <w:t>95,1</w:t>
            </w:r>
          </w:p>
        </w:tc>
        <w:tc>
          <w:tcPr>
            <w:tcW w:w="1531" w:type="dxa"/>
          </w:tcPr>
          <w:p w:rsidR="0048457D" w:rsidRDefault="0048457D">
            <w:pPr>
              <w:pStyle w:val="ConsPlusNormal"/>
              <w:jc w:val="center"/>
            </w:pPr>
            <w:r>
              <w:t>95,1</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15.</w:t>
            </w:r>
          </w:p>
        </w:tc>
        <w:tc>
          <w:tcPr>
            <w:tcW w:w="2835" w:type="dxa"/>
          </w:tcPr>
          <w:p w:rsidR="0048457D" w:rsidRDefault="0048457D">
            <w:pPr>
              <w:pStyle w:val="ConsPlusNormal"/>
            </w:pPr>
            <w:r>
              <w:t>Рынок кадастровых и землеустроительных работ</w:t>
            </w:r>
          </w:p>
        </w:tc>
        <w:tc>
          <w:tcPr>
            <w:tcW w:w="4025" w:type="dxa"/>
          </w:tcPr>
          <w:p w:rsidR="0048457D" w:rsidRDefault="0048457D">
            <w:pPr>
              <w:pStyle w:val="ConsPlusNormal"/>
            </w:pPr>
            <w:r>
              <w:t>доля организаций частной формы собственности в сфере кадастровых и землеустроительных работ, процентов</w:t>
            </w:r>
          </w:p>
        </w:tc>
        <w:tc>
          <w:tcPr>
            <w:tcW w:w="1531" w:type="dxa"/>
          </w:tcPr>
          <w:p w:rsidR="0048457D" w:rsidRDefault="0048457D">
            <w:pPr>
              <w:pStyle w:val="ConsPlusNormal"/>
              <w:jc w:val="center"/>
            </w:pPr>
            <w:r>
              <w:t>80</w:t>
            </w:r>
          </w:p>
        </w:tc>
        <w:tc>
          <w:tcPr>
            <w:tcW w:w="1531" w:type="dxa"/>
          </w:tcPr>
          <w:p w:rsidR="0048457D" w:rsidRDefault="0048457D">
            <w:pPr>
              <w:pStyle w:val="ConsPlusNormal"/>
              <w:jc w:val="center"/>
            </w:pPr>
            <w:r>
              <w:t>80</w:t>
            </w:r>
          </w:p>
        </w:tc>
        <w:tc>
          <w:tcPr>
            <w:tcW w:w="2749"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16.</w:t>
            </w:r>
          </w:p>
        </w:tc>
        <w:tc>
          <w:tcPr>
            <w:tcW w:w="2835" w:type="dxa"/>
          </w:tcPr>
          <w:p w:rsidR="0048457D" w:rsidRDefault="0048457D">
            <w:pPr>
              <w:pStyle w:val="ConsPlusNormal"/>
            </w:pPr>
            <w:r>
              <w:t>Рынок переработки водных биоресурсов</w:t>
            </w:r>
          </w:p>
        </w:tc>
        <w:tc>
          <w:tcPr>
            <w:tcW w:w="4025" w:type="dxa"/>
          </w:tcPr>
          <w:p w:rsidR="0048457D" w:rsidRDefault="0048457D">
            <w:pPr>
              <w:pStyle w:val="ConsPlusNormal"/>
            </w:pPr>
            <w:r>
              <w:t>доля организаций частной формы собственности на рынке переработки водных биоресурсов,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17.</w:t>
            </w:r>
          </w:p>
        </w:tc>
        <w:tc>
          <w:tcPr>
            <w:tcW w:w="2835" w:type="dxa"/>
          </w:tcPr>
          <w:p w:rsidR="0048457D" w:rsidRDefault="0048457D">
            <w:pPr>
              <w:pStyle w:val="ConsPlusNormal"/>
            </w:pPr>
            <w:r>
              <w:t>Рынок товарной аквакультуры</w:t>
            </w:r>
          </w:p>
        </w:tc>
        <w:tc>
          <w:tcPr>
            <w:tcW w:w="4025" w:type="dxa"/>
          </w:tcPr>
          <w:p w:rsidR="0048457D" w:rsidRDefault="0048457D">
            <w:pPr>
              <w:pStyle w:val="ConsPlusNormal"/>
            </w:pPr>
            <w:r>
              <w:t>доля организаций частной формы собственности на рынке товарной аквакультуры,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18.</w:t>
            </w:r>
          </w:p>
        </w:tc>
        <w:tc>
          <w:tcPr>
            <w:tcW w:w="2835" w:type="dxa"/>
          </w:tcPr>
          <w:p w:rsidR="0048457D" w:rsidRDefault="0048457D">
            <w:pPr>
              <w:pStyle w:val="ConsPlusNormal"/>
            </w:pPr>
            <w:r>
              <w:t>Рынок добычи общераспространенных полезных ископаемых на участках недр местного значения</w:t>
            </w:r>
          </w:p>
        </w:tc>
        <w:tc>
          <w:tcPr>
            <w:tcW w:w="4025" w:type="dxa"/>
          </w:tcPr>
          <w:p w:rsidR="0048457D" w:rsidRDefault="0048457D">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531" w:type="dxa"/>
          </w:tcPr>
          <w:p w:rsidR="0048457D" w:rsidRDefault="0048457D">
            <w:pPr>
              <w:pStyle w:val="ConsPlusNormal"/>
              <w:jc w:val="center"/>
            </w:pPr>
            <w:r>
              <w:t>98</w:t>
            </w:r>
          </w:p>
        </w:tc>
        <w:tc>
          <w:tcPr>
            <w:tcW w:w="1531" w:type="dxa"/>
          </w:tcPr>
          <w:p w:rsidR="0048457D" w:rsidRDefault="0048457D">
            <w:pPr>
              <w:pStyle w:val="ConsPlusNormal"/>
              <w:jc w:val="center"/>
            </w:pPr>
            <w:r>
              <w:t>98</w:t>
            </w:r>
          </w:p>
        </w:tc>
        <w:tc>
          <w:tcPr>
            <w:tcW w:w="2749" w:type="dxa"/>
          </w:tcPr>
          <w:p w:rsidR="0048457D" w:rsidRDefault="0048457D">
            <w:pPr>
              <w:pStyle w:val="ConsPlusNormal"/>
            </w:pPr>
            <w:r>
              <w:t>Министерство природных ресурсов и экологии Свердловской области</w:t>
            </w:r>
          </w:p>
        </w:tc>
      </w:tr>
      <w:tr w:rsidR="0048457D">
        <w:tc>
          <w:tcPr>
            <w:tcW w:w="907" w:type="dxa"/>
          </w:tcPr>
          <w:p w:rsidR="0048457D" w:rsidRDefault="0048457D">
            <w:pPr>
              <w:pStyle w:val="ConsPlusNormal"/>
              <w:jc w:val="center"/>
            </w:pPr>
            <w:r>
              <w:t>19.</w:t>
            </w:r>
          </w:p>
        </w:tc>
        <w:tc>
          <w:tcPr>
            <w:tcW w:w="2835" w:type="dxa"/>
          </w:tcPr>
          <w:p w:rsidR="0048457D" w:rsidRDefault="0048457D">
            <w:pPr>
              <w:pStyle w:val="ConsPlusNormal"/>
            </w:pPr>
            <w:r>
              <w:t>Рынок теплоснабжения (производство тепловой энергии)</w:t>
            </w:r>
          </w:p>
        </w:tc>
        <w:tc>
          <w:tcPr>
            <w:tcW w:w="4025" w:type="dxa"/>
          </w:tcPr>
          <w:p w:rsidR="0048457D" w:rsidRDefault="0048457D">
            <w:pPr>
              <w:pStyle w:val="ConsPlusNormal"/>
            </w:pPr>
            <w:r>
              <w:t>доля организаций частной формы собственности в сфере теплоснабжения (производство тепловой энергии), процентов</w:t>
            </w:r>
          </w:p>
        </w:tc>
        <w:tc>
          <w:tcPr>
            <w:tcW w:w="1531" w:type="dxa"/>
          </w:tcPr>
          <w:p w:rsidR="0048457D" w:rsidRDefault="0048457D">
            <w:pPr>
              <w:pStyle w:val="ConsPlusNormal"/>
              <w:jc w:val="center"/>
            </w:pPr>
            <w:r>
              <w:t>70,4</w:t>
            </w:r>
          </w:p>
        </w:tc>
        <w:tc>
          <w:tcPr>
            <w:tcW w:w="1531" w:type="dxa"/>
          </w:tcPr>
          <w:p w:rsidR="0048457D" w:rsidRDefault="0048457D">
            <w:pPr>
              <w:pStyle w:val="ConsPlusNormal"/>
              <w:jc w:val="center"/>
            </w:pPr>
            <w:r>
              <w:t>70,4</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20.</w:t>
            </w:r>
          </w:p>
        </w:tc>
        <w:tc>
          <w:tcPr>
            <w:tcW w:w="2835" w:type="dxa"/>
          </w:tcPr>
          <w:p w:rsidR="0048457D" w:rsidRDefault="0048457D">
            <w:pPr>
              <w:pStyle w:val="ConsPlusNormal"/>
            </w:pPr>
            <w:r>
              <w:t>Рынок услуг по сбору и транспортированию твердых коммунальных отходов</w:t>
            </w:r>
          </w:p>
        </w:tc>
        <w:tc>
          <w:tcPr>
            <w:tcW w:w="4025" w:type="dxa"/>
          </w:tcPr>
          <w:p w:rsidR="0048457D" w:rsidRDefault="0048457D">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531" w:type="dxa"/>
          </w:tcPr>
          <w:p w:rsidR="0048457D" w:rsidRDefault="0048457D">
            <w:pPr>
              <w:pStyle w:val="ConsPlusNormal"/>
              <w:jc w:val="center"/>
            </w:pPr>
            <w:r>
              <w:t>81,5</w:t>
            </w:r>
          </w:p>
        </w:tc>
        <w:tc>
          <w:tcPr>
            <w:tcW w:w="1531" w:type="dxa"/>
          </w:tcPr>
          <w:p w:rsidR="0048457D" w:rsidRDefault="0048457D">
            <w:pPr>
              <w:pStyle w:val="ConsPlusNormal"/>
              <w:jc w:val="center"/>
            </w:pPr>
            <w:r>
              <w:t>81,5</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21.</w:t>
            </w:r>
          </w:p>
        </w:tc>
        <w:tc>
          <w:tcPr>
            <w:tcW w:w="2835" w:type="dxa"/>
          </w:tcPr>
          <w:p w:rsidR="0048457D" w:rsidRDefault="0048457D">
            <w:pPr>
              <w:pStyle w:val="ConsPlusNormal"/>
            </w:pPr>
            <w:r>
              <w:t>Рынок выполнения работ по благоустройству городской среды</w:t>
            </w:r>
          </w:p>
        </w:tc>
        <w:tc>
          <w:tcPr>
            <w:tcW w:w="4025" w:type="dxa"/>
          </w:tcPr>
          <w:p w:rsidR="0048457D" w:rsidRDefault="0048457D">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531" w:type="dxa"/>
          </w:tcPr>
          <w:p w:rsidR="0048457D" w:rsidRDefault="0048457D">
            <w:pPr>
              <w:pStyle w:val="ConsPlusNormal"/>
              <w:jc w:val="center"/>
            </w:pPr>
            <w:r>
              <w:t>98</w:t>
            </w:r>
          </w:p>
        </w:tc>
        <w:tc>
          <w:tcPr>
            <w:tcW w:w="1531" w:type="dxa"/>
          </w:tcPr>
          <w:p w:rsidR="0048457D" w:rsidRDefault="0048457D">
            <w:pPr>
              <w:pStyle w:val="ConsPlusNormal"/>
              <w:jc w:val="center"/>
            </w:pPr>
            <w:r>
              <w:t>98</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22.</w:t>
            </w:r>
          </w:p>
        </w:tc>
        <w:tc>
          <w:tcPr>
            <w:tcW w:w="2835" w:type="dxa"/>
          </w:tcPr>
          <w:p w:rsidR="0048457D" w:rsidRDefault="0048457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025" w:type="dxa"/>
          </w:tcPr>
          <w:p w:rsidR="0048457D" w:rsidRDefault="0048457D">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31" w:type="dxa"/>
          </w:tcPr>
          <w:p w:rsidR="0048457D" w:rsidRDefault="0048457D">
            <w:pPr>
              <w:pStyle w:val="ConsPlusNormal"/>
              <w:jc w:val="center"/>
            </w:pPr>
            <w:r>
              <w:t>91,9</w:t>
            </w:r>
          </w:p>
        </w:tc>
        <w:tc>
          <w:tcPr>
            <w:tcW w:w="1531" w:type="dxa"/>
          </w:tcPr>
          <w:p w:rsidR="0048457D" w:rsidRDefault="0048457D">
            <w:pPr>
              <w:pStyle w:val="ConsPlusNormal"/>
              <w:jc w:val="center"/>
            </w:pPr>
            <w:r>
              <w:t>91,9</w:t>
            </w:r>
          </w:p>
        </w:tc>
        <w:tc>
          <w:tcPr>
            <w:tcW w:w="2749" w:type="dxa"/>
          </w:tcPr>
          <w:p w:rsidR="0048457D" w:rsidRDefault="0048457D">
            <w:pPr>
              <w:pStyle w:val="ConsPlusNormal"/>
            </w:pPr>
            <w:r>
              <w:t>Департамент государственного жилищного и строительного надзора Свердловской области</w:t>
            </w:r>
          </w:p>
        </w:tc>
      </w:tr>
      <w:tr w:rsidR="0048457D">
        <w:tc>
          <w:tcPr>
            <w:tcW w:w="907" w:type="dxa"/>
          </w:tcPr>
          <w:p w:rsidR="0048457D" w:rsidRDefault="0048457D">
            <w:pPr>
              <w:pStyle w:val="ConsPlusNormal"/>
              <w:jc w:val="center"/>
            </w:pPr>
            <w:r>
              <w:t>23.</w:t>
            </w:r>
          </w:p>
        </w:tc>
        <w:tc>
          <w:tcPr>
            <w:tcW w:w="2835" w:type="dxa"/>
          </w:tcPr>
          <w:p w:rsidR="0048457D" w:rsidRDefault="0048457D">
            <w:pPr>
              <w:pStyle w:val="ConsPlusNormal"/>
            </w:pPr>
            <w:r>
              <w:t>Рынок поставки сжиженного газа в баллонах</w:t>
            </w:r>
          </w:p>
        </w:tc>
        <w:tc>
          <w:tcPr>
            <w:tcW w:w="4025" w:type="dxa"/>
          </w:tcPr>
          <w:p w:rsidR="0048457D" w:rsidRDefault="0048457D">
            <w:pPr>
              <w:pStyle w:val="ConsPlusNormal"/>
            </w:pPr>
            <w:r>
              <w:t>доля организаций частной формы собственности в сфере поставки сжиженного газа в баллонах, процентов</w:t>
            </w:r>
          </w:p>
        </w:tc>
        <w:tc>
          <w:tcPr>
            <w:tcW w:w="1531" w:type="dxa"/>
          </w:tcPr>
          <w:p w:rsidR="0048457D" w:rsidRDefault="0048457D">
            <w:pPr>
              <w:pStyle w:val="ConsPlusNormal"/>
              <w:jc w:val="center"/>
            </w:pPr>
            <w:r>
              <w:t>60</w:t>
            </w:r>
          </w:p>
        </w:tc>
        <w:tc>
          <w:tcPr>
            <w:tcW w:w="1531" w:type="dxa"/>
          </w:tcPr>
          <w:p w:rsidR="0048457D" w:rsidRDefault="0048457D">
            <w:pPr>
              <w:pStyle w:val="ConsPlusNormal"/>
              <w:jc w:val="center"/>
            </w:pPr>
            <w:r>
              <w:t>60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24.</w:t>
            </w:r>
          </w:p>
        </w:tc>
        <w:tc>
          <w:tcPr>
            <w:tcW w:w="2835" w:type="dxa"/>
          </w:tcPr>
          <w:p w:rsidR="0048457D" w:rsidRDefault="0048457D">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025" w:type="dxa"/>
          </w:tcPr>
          <w:p w:rsidR="0048457D" w:rsidRDefault="0048457D">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25.</w:t>
            </w:r>
          </w:p>
        </w:tc>
        <w:tc>
          <w:tcPr>
            <w:tcW w:w="2835" w:type="dxa"/>
          </w:tcPr>
          <w:p w:rsidR="0048457D" w:rsidRDefault="0048457D">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025" w:type="dxa"/>
          </w:tcPr>
          <w:p w:rsidR="0048457D" w:rsidRDefault="0048457D">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48457D" w:rsidRDefault="0048457D">
            <w:pPr>
              <w:pStyle w:val="ConsPlusNormal"/>
              <w:jc w:val="center"/>
            </w:pPr>
            <w:r>
              <w:t>20</w:t>
            </w:r>
          </w:p>
        </w:tc>
        <w:tc>
          <w:tcPr>
            <w:tcW w:w="1531" w:type="dxa"/>
          </w:tcPr>
          <w:p w:rsidR="0048457D" w:rsidRDefault="0048457D">
            <w:pPr>
              <w:pStyle w:val="ConsPlusNormal"/>
              <w:jc w:val="center"/>
            </w:pPr>
            <w:r>
              <w:t>20</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26.</w:t>
            </w:r>
          </w:p>
        </w:tc>
        <w:tc>
          <w:tcPr>
            <w:tcW w:w="2835" w:type="dxa"/>
          </w:tcPr>
          <w:p w:rsidR="0048457D" w:rsidRDefault="0048457D">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025" w:type="dxa"/>
          </w:tcPr>
          <w:p w:rsidR="0048457D" w:rsidRDefault="0048457D">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531" w:type="dxa"/>
          </w:tcPr>
          <w:p w:rsidR="0048457D" w:rsidRDefault="0048457D">
            <w:pPr>
              <w:pStyle w:val="ConsPlusNormal"/>
              <w:jc w:val="center"/>
            </w:pPr>
            <w:r>
              <w:t>96,2</w:t>
            </w:r>
          </w:p>
        </w:tc>
        <w:tc>
          <w:tcPr>
            <w:tcW w:w="1531" w:type="dxa"/>
          </w:tcPr>
          <w:p w:rsidR="0048457D" w:rsidRDefault="0048457D">
            <w:pPr>
              <w:pStyle w:val="ConsPlusNormal"/>
              <w:jc w:val="center"/>
            </w:pPr>
            <w:r>
              <w:t>96,2</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27.</w:t>
            </w:r>
          </w:p>
        </w:tc>
        <w:tc>
          <w:tcPr>
            <w:tcW w:w="2835" w:type="dxa"/>
          </w:tcPr>
          <w:p w:rsidR="0048457D" w:rsidRDefault="0048457D">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025" w:type="dxa"/>
          </w:tcPr>
          <w:p w:rsidR="0048457D" w:rsidRDefault="0048457D">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транспорта и дорожного хозяйства Свердловской области</w:t>
            </w:r>
          </w:p>
        </w:tc>
      </w:tr>
      <w:tr w:rsidR="0048457D">
        <w:tc>
          <w:tcPr>
            <w:tcW w:w="907" w:type="dxa"/>
          </w:tcPr>
          <w:p w:rsidR="0048457D" w:rsidRDefault="0048457D">
            <w:pPr>
              <w:pStyle w:val="ConsPlusNormal"/>
              <w:jc w:val="center"/>
            </w:pPr>
            <w:r>
              <w:t>28.</w:t>
            </w:r>
          </w:p>
        </w:tc>
        <w:tc>
          <w:tcPr>
            <w:tcW w:w="2835" w:type="dxa"/>
          </w:tcPr>
          <w:p w:rsidR="0048457D" w:rsidRDefault="0048457D">
            <w:pPr>
              <w:pStyle w:val="ConsPlusNormal"/>
            </w:pPr>
            <w:r>
              <w:t>Рынок легкой промышленности</w:t>
            </w:r>
          </w:p>
        </w:tc>
        <w:tc>
          <w:tcPr>
            <w:tcW w:w="4025" w:type="dxa"/>
          </w:tcPr>
          <w:p w:rsidR="0048457D" w:rsidRDefault="0048457D">
            <w:pPr>
              <w:pStyle w:val="ConsPlusNormal"/>
            </w:pPr>
            <w:r>
              <w:t>доля организаций частной формы собственности в сфере легкой промышленности, процентов</w:t>
            </w:r>
          </w:p>
        </w:tc>
        <w:tc>
          <w:tcPr>
            <w:tcW w:w="1531" w:type="dxa"/>
          </w:tcPr>
          <w:p w:rsidR="0048457D" w:rsidRDefault="0048457D">
            <w:pPr>
              <w:pStyle w:val="ConsPlusNormal"/>
              <w:jc w:val="center"/>
            </w:pPr>
            <w:r>
              <w:t>96,4</w:t>
            </w:r>
          </w:p>
        </w:tc>
        <w:tc>
          <w:tcPr>
            <w:tcW w:w="1531" w:type="dxa"/>
          </w:tcPr>
          <w:p w:rsidR="0048457D" w:rsidRDefault="0048457D">
            <w:pPr>
              <w:pStyle w:val="ConsPlusNormal"/>
              <w:jc w:val="center"/>
            </w:pPr>
            <w:r>
              <w:t>96,4</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29.</w:t>
            </w:r>
          </w:p>
        </w:tc>
        <w:tc>
          <w:tcPr>
            <w:tcW w:w="2835" w:type="dxa"/>
          </w:tcPr>
          <w:p w:rsidR="0048457D" w:rsidRDefault="0048457D">
            <w:pPr>
              <w:pStyle w:val="ConsPlusNormal"/>
            </w:pPr>
            <w:r>
              <w:t>Рынок обработки древесины и производства изделий из дерева</w:t>
            </w:r>
          </w:p>
        </w:tc>
        <w:tc>
          <w:tcPr>
            <w:tcW w:w="4025" w:type="dxa"/>
          </w:tcPr>
          <w:p w:rsidR="0048457D" w:rsidRDefault="0048457D">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531" w:type="dxa"/>
          </w:tcPr>
          <w:p w:rsidR="0048457D" w:rsidRDefault="0048457D">
            <w:pPr>
              <w:pStyle w:val="ConsPlusNormal"/>
              <w:jc w:val="center"/>
            </w:pPr>
            <w:r>
              <w:t>93</w:t>
            </w:r>
          </w:p>
        </w:tc>
        <w:tc>
          <w:tcPr>
            <w:tcW w:w="1531" w:type="dxa"/>
          </w:tcPr>
          <w:p w:rsidR="0048457D" w:rsidRDefault="0048457D">
            <w:pPr>
              <w:pStyle w:val="ConsPlusNormal"/>
              <w:jc w:val="center"/>
            </w:pPr>
            <w:r>
              <w:t>93</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30.</w:t>
            </w:r>
          </w:p>
        </w:tc>
        <w:tc>
          <w:tcPr>
            <w:tcW w:w="2835" w:type="dxa"/>
          </w:tcPr>
          <w:p w:rsidR="0048457D" w:rsidRDefault="0048457D">
            <w:pPr>
              <w:pStyle w:val="ConsPlusNormal"/>
            </w:pPr>
            <w:r>
              <w:t>Рынок производства кирпича</w:t>
            </w:r>
          </w:p>
        </w:tc>
        <w:tc>
          <w:tcPr>
            <w:tcW w:w="4025" w:type="dxa"/>
          </w:tcPr>
          <w:p w:rsidR="0048457D" w:rsidRDefault="0048457D">
            <w:pPr>
              <w:pStyle w:val="ConsPlusNormal"/>
            </w:pPr>
            <w:r>
              <w:t>доля организаций частной формы собственности в сфере производства кирпича,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31.</w:t>
            </w:r>
          </w:p>
        </w:tc>
        <w:tc>
          <w:tcPr>
            <w:tcW w:w="2835" w:type="dxa"/>
          </w:tcPr>
          <w:p w:rsidR="0048457D" w:rsidRDefault="0048457D">
            <w:pPr>
              <w:pStyle w:val="ConsPlusNormal"/>
            </w:pPr>
            <w:r>
              <w:t>Рынок производства бетона</w:t>
            </w:r>
          </w:p>
        </w:tc>
        <w:tc>
          <w:tcPr>
            <w:tcW w:w="4025" w:type="dxa"/>
          </w:tcPr>
          <w:p w:rsidR="0048457D" w:rsidRDefault="0048457D">
            <w:pPr>
              <w:pStyle w:val="ConsPlusNormal"/>
            </w:pPr>
            <w:r>
              <w:t>доля организаций частной формы собственности в сфере производства бетона,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32.</w:t>
            </w:r>
          </w:p>
        </w:tc>
        <w:tc>
          <w:tcPr>
            <w:tcW w:w="2835" w:type="dxa"/>
          </w:tcPr>
          <w:p w:rsidR="0048457D" w:rsidRDefault="0048457D">
            <w:pPr>
              <w:pStyle w:val="ConsPlusNormal"/>
            </w:pPr>
            <w:r>
              <w:t>Рынок оказания услуг по ремонту автотранспортных средств</w:t>
            </w:r>
          </w:p>
        </w:tc>
        <w:tc>
          <w:tcPr>
            <w:tcW w:w="4025" w:type="dxa"/>
          </w:tcPr>
          <w:p w:rsidR="0048457D" w:rsidRDefault="0048457D">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531" w:type="dxa"/>
          </w:tcPr>
          <w:p w:rsidR="0048457D" w:rsidRDefault="0048457D">
            <w:pPr>
              <w:pStyle w:val="ConsPlusNormal"/>
              <w:jc w:val="center"/>
            </w:pPr>
            <w:r>
              <w:t>95</w:t>
            </w:r>
          </w:p>
        </w:tc>
        <w:tc>
          <w:tcPr>
            <w:tcW w:w="1531" w:type="dxa"/>
          </w:tcPr>
          <w:p w:rsidR="0048457D" w:rsidRDefault="0048457D">
            <w:pPr>
              <w:pStyle w:val="ConsPlusNormal"/>
              <w:jc w:val="center"/>
            </w:pPr>
            <w:r>
              <w:t>95</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33.</w:t>
            </w:r>
          </w:p>
        </w:tc>
        <w:tc>
          <w:tcPr>
            <w:tcW w:w="2835" w:type="dxa"/>
            <w:vMerge w:val="restart"/>
          </w:tcPr>
          <w:p w:rsidR="0048457D" w:rsidRDefault="0048457D">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025" w:type="dxa"/>
          </w:tcPr>
          <w:p w:rsidR="0048457D" w:rsidRDefault="0048457D">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531" w:type="dxa"/>
          </w:tcPr>
          <w:p w:rsidR="0048457D" w:rsidRDefault="0048457D">
            <w:pPr>
              <w:pStyle w:val="ConsPlusNormal"/>
              <w:jc w:val="center"/>
            </w:pPr>
            <w:r>
              <w:t>98</w:t>
            </w:r>
          </w:p>
        </w:tc>
        <w:tc>
          <w:tcPr>
            <w:tcW w:w="1531" w:type="dxa"/>
          </w:tcPr>
          <w:p w:rsidR="0048457D" w:rsidRDefault="0048457D">
            <w:pPr>
              <w:pStyle w:val="ConsPlusNormal"/>
              <w:jc w:val="center"/>
            </w:pPr>
            <w:r>
              <w:t>98</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34.</w:t>
            </w:r>
          </w:p>
        </w:tc>
        <w:tc>
          <w:tcPr>
            <w:tcW w:w="2835" w:type="dxa"/>
            <w:vMerge/>
          </w:tcPr>
          <w:p w:rsidR="0048457D" w:rsidRDefault="0048457D">
            <w:pPr>
              <w:pStyle w:val="ConsPlusNormal"/>
            </w:pPr>
          </w:p>
        </w:tc>
        <w:tc>
          <w:tcPr>
            <w:tcW w:w="4025" w:type="dxa"/>
          </w:tcPr>
          <w:p w:rsidR="0048457D" w:rsidRDefault="0048457D">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531" w:type="dxa"/>
          </w:tcPr>
          <w:p w:rsidR="0048457D" w:rsidRDefault="0048457D">
            <w:pPr>
              <w:pStyle w:val="ConsPlusNormal"/>
              <w:jc w:val="center"/>
            </w:pPr>
            <w:r>
              <w:t>22,43</w:t>
            </w:r>
          </w:p>
        </w:tc>
        <w:tc>
          <w:tcPr>
            <w:tcW w:w="1531" w:type="dxa"/>
          </w:tcPr>
          <w:p w:rsidR="0048457D" w:rsidRDefault="0048457D">
            <w:pPr>
              <w:pStyle w:val="ConsPlusNormal"/>
              <w:jc w:val="center"/>
            </w:pPr>
            <w:r>
              <w:t>22,43</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35.</w:t>
            </w:r>
          </w:p>
        </w:tc>
        <w:tc>
          <w:tcPr>
            <w:tcW w:w="2835" w:type="dxa"/>
          </w:tcPr>
          <w:p w:rsidR="0048457D" w:rsidRDefault="0048457D">
            <w:pPr>
              <w:pStyle w:val="ConsPlusNormal"/>
            </w:pPr>
            <w:r>
              <w:t>Сфера наружной рекламы</w:t>
            </w:r>
          </w:p>
        </w:tc>
        <w:tc>
          <w:tcPr>
            <w:tcW w:w="4025" w:type="dxa"/>
          </w:tcPr>
          <w:p w:rsidR="0048457D" w:rsidRDefault="0048457D">
            <w:pPr>
              <w:pStyle w:val="ConsPlusNormal"/>
            </w:pPr>
            <w:r>
              <w:t>доля организаций частной формы собственности в сфере наружной рекламы,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по управлению государственным имуществом Свердловской области</w:t>
            </w:r>
          </w:p>
        </w:tc>
      </w:tr>
      <w:tr w:rsidR="0048457D">
        <w:tc>
          <w:tcPr>
            <w:tcW w:w="907" w:type="dxa"/>
          </w:tcPr>
          <w:p w:rsidR="0048457D" w:rsidRDefault="0048457D">
            <w:pPr>
              <w:pStyle w:val="ConsPlusNormal"/>
              <w:jc w:val="center"/>
            </w:pPr>
            <w:r>
              <w:t>36.</w:t>
            </w:r>
          </w:p>
        </w:tc>
        <w:tc>
          <w:tcPr>
            <w:tcW w:w="2835" w:type="dxa"/>
          </w:tcPr>
          <w:p w:rsidR="0048457D" w:rsidRDefault="0048457D">
            <w:pPr>
              <w:pStyle w:val="ConsPlusNormal"/>
            </w:pPr>
            <w:r>
              <w:t>Рынок вылова водных биоресурсов</w:t>
            </w:r>
          </w:p>
        </w:tc>
        <w:tc>
          <w:tcPr>
            <w:tcW w:w="4025" w:type="dxa"/>
          </w:tcPr>
          <w:p w:rsidR="0048457D" w:rsidRDefault="0048457D">
            <w:pPr>
              <w:pStyle w:val="ConsPlusNormal"/>
            </w:pPr>
            <w:r>
              <w:t>доля организаций частной формы собственности на рынке вылова водных биоресурсов,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Департамент по охране, контролю и регулированию использования животного мира Свердловской области</w:t>
            </w:r>
          </w:p>
        </w:tc>
      </w:tr>
      <w:tr w:rsidR="0048457D">
        <w:tc>
          <w:tcPr>
            <w:tcW w:w="907" w:type="dxa"/>
          </w:tcPr>
          <w:p w:rsidR="0048457D" w:rsidRDefault="0048457D">
            <w:pPr>
              <w:pStyle w:val="ConsPlusNormal"/>
              <w:jc w:val="center"/>
            </w:pPr>
            <w:r>
              <w:t>37.</w:t>
            </w:r>
          </w:p>
        </w:tc>
        <w:tc>
          <w:tcPr>
            <w:tcW w:w="2835" w:type="dxa"/>
          </w:tcPr>
          <w:p w:rsidR="0048457D" w:rsidRDefault="0048457D">
            <w:pPr>
              <w:pStyle w:val="ConsPlusNormal"/>
            </w:pPr>
            <w:r>
              <w:t>Рынок нефтепродуктов</w:t>
            </w:r>
          </w:p>
        </w:tc>
        <w:tc>
          <w:tcPr>
            <w:tcW w:w="4025" w:type="dxa"/>
          </w:tcPr>
          <w:p w:rsidR="0048457D" w:rsidRDefault="0048457D">
            <w:pPr>
              <w:pStyle w:val="ConsPlusNormal"/>
            </w:pPr>
            <w:r>
              <w:t>доля организаций частной формы собственности на рынке нефтепродуктов, процентов</w:t>
            </w:r>
          </w:p>
        </w:tc>
        <w:tc>
          <w:tcPr>
            <w:tcW w:w="1531" w:type="dxa"/>
          </w:tcPr>
          <w:p w:rsidR="0048457D" w:rsidRDefault="0048457D">
            <w:pPr>
              <w:pStyle w:val="ConsPlusNormal"/>
              <w:jc w:val="center"/>
            </w:pPr>
            <w:r>
              <w:t>98</w:t>
            </w:r>
          </w:p>
        </w:tc>
        <w:tc>
          <w:tcPr>
            <w:tcW w:w="1531" w:type="dxa"/>
          </w:tcPr>
          <w:p w:rsidR="0048457D" w:rsidRDefault="0048457D">
            <w:pPr>
              <w:pStyle w:val="ConsPlusNormal"/>
              <w:jc w:val="center"/>
            </w:pPr>
            <w:r>
              <w:t>98</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38.</w:t>
            </w:r>
          </w:p>
        </w:tc>
        <w:tc>
          <w:tcPr>
            <w:tcW w:w="2835" w:type="dxa"/>
          </w:tcPr>
          <w:p w:rsidR="0048457D" w:rsidRDefault="0048457D">
            <w:pPr>
              <w:pStyle w:val="ConsPlusNormal"/>
            </w:pPr>
            <w:r>
              <w:t>Рынок строительства объектов капитального строительства, за исключением жилищного и дорожного строительства</w:t>
            </w:r>
          </w:p>
        </w:tc>
        <w:tc>
          <w:tcPr>
            <w:tcW w:w="4025" w:type="dxa"/>
          </w:tcPr>
          <w:p w:rsidR="0048457D" w:rsidRDefault="0048457D">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&lt;*&gt;</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строительства и развития инфраструктуры Свердловской области</w:t>
            </w:r>
          </w:p>
        </w:tc>
      </w:tr>
      <w:tr w:rsidR="0048457D">
        <w:tc>
          <w:tcPr>
            <w:tcW w:w="907" w:type="dxa"/>
          </w:tcPr>
          <w:p w:rsidR="0048457D" w:rsidRDefault="0048457D">
            <w:pPr>
              <w:pStyle w:val="ConsPlusNormal"/>
              <w:jc w:val="center"/>
            </w:pPr>
            <w:r>
              <w:t>39.</w:t>
            </w:r>
          </w:p>
        </w:tc>
        <w:tc>
          <w:tcPr>
            <w:tcW w:w="2835" w:type="dxa"/>
          </w:tcPr>
          <w:p w:rsidR="0048457D" w:rsidRDefault="0048457D">
            <w:pPr>
              <w:pStyle w:val="ConsPlusNormal"/>
            </w:pPr>
            <w:r>
              <w:t>Рынок купли-продажи электрической энергии (мощности) на розничном рынке электрической энергии (мощности)</w:t>
            </w:r>
          </w:p>
        </w:tc>
        <w:tc>
          <w:tcPr>
            <w:tcW w:w="4025" w:type="dxa"/>
          </w:tcPr>
          <w:p w:rsidR="0048457D" w:rsidRDefault="0048457D">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40.</w:t>
            </w:r>
          </w:p>
        </w:tc>
        <w:tc>
          <w:tcPr>
            <w:tcW w:w="2835" w:type="dxa"/>
          </w:tcPr>
          <w:p w:rsidR="0048457D" w:rsidRDefault="0048457D">
            <w:pPr>
              <w:pStyle w:val="ConsPlusNormal"/>
            </w:pPr>
            <w:r>
              <w:t>Рынок ритуальных услуг</w:t>
            </w:r>
          </w:p>
        </w:tc>
        <w:tc>
          <w:tcPr>
            <w:tcW w:w="4025" w:type="dxa"/>
          </w:tcPr>
          <w:p w:rsidR="0048457D" w:rsidRDefault="0048457D">
            <w:pPr>
              <w:pStyle w:val="ConsPlusNormal"/>
            </w:pPr>
            <w:r>
              <w:t>доля организаций частной формы собственности в сфере ритуальных услуг, процентов</w:t>
            </w:r>
          </w:p>
        </w:tc>
        <w:tc>
          <w:tcPr>
            <w:tcW w:w="1531" w:type="dxa"/>
          </w:tcPr>
          <w:p w:rsidR="0048457D" w:rsidRDefault="0048457D">
            <w:pPr>
              <w:pStyle w:val="ConsPlusNormal"/>
              <w:jc w:val="center"/>
            </w:pPr>
            <w:r>
              <w:t>80</w:t>
            </w:r>
          </w:p>
        </w:tc>
        <w:tc>
          <w:tcPr>
            <w:tcW w:w="1531" w:type="dxa"/>
          </w:tcPr>
          <w:p w:rsidR="0048457D" w:rsidRDefault="0048457D">
            <w:pPr>
              <w:pStyle w:val="ConsPlusNormal"/>
              <w:jc w:val="center"/>
            </w:pPr>
            <w:r>
              <w:t>80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41.</w:t>
            </w:r>
          </w:p>
        </w:tc>
        <w:tc>
          <w:tcPr>
            <w:tcW w:w="2835" w:type="dxa"/>
          </w:tcPr>
          <w:p w:rsidR="0048457D" w:rsidRDefault="0048457D">
            <w:pPr>
              <w:pStyle w:val="ConsPlusNormal"/>
            </w:pPr>
            <w:r>
              <w:t>Рынок услуг в сфере культуры</w:t>
            </w:r>
          </w:p>
        </w:tc>
        <w:tc>
          <w:tcPr>
            <w:tcW w:w="4025" w:type="dxa"/>
          </w:tcPr>
          <w:p w:rsidR="0048457D" w:rsidRDefault="0048457D">
            <w:pPr>
              <w:pStyle w:val="ConsPlusNormal"/>
            </w:pPr>
            <w:r>
              <w:t>доля организаций частной формы собственности в сфере культуры, процентов</w:t>
            </w:r>
          </w:p>
        </w:tc>
        <w:tc>
          <w:tcPr>
            <w:tcW w:w="1531" w:type="dxa"/>
          </w:tcPr>
          <w:p w:rsidR="0048457D" w:rsidRDefault="0048457D">
            <w:pPr>
              <w:pStyle w:val="ConsPlusNormal"/>
              <w:jc w:val="center"/>
            </w:pPr>
            <w:r>
              <w:t>13</w:t>
            </w:r>
          </w:p>
        </w:tc>
        <w:tc>
          <w:tcPr>
            <w:tcW w:w="1531" w:type="dxa"/>
          </w:tcPr>
          <w:p w:rsidR="0048457D" w:rsidRDefault="0048457D">
            <w:pPr>
              <w:pStyle w:val="ConsPlusNormal"/>
              <w:jc w:val="center"/>
            </w:pPr>
            <w:r>
              <w:t>13</w:t>
            </w:r>
          </w:p>
        </w:tc>
        <w:tc>
          <w:tcPr>
            <w:tcW w:w="2749" w:type="dxa"/>
          </w:tcPr>
          <w:p w:rsidR="0048457D" w:rsidRDefault="0048457D">
            <w:pPr>
              <w:pStyle w:val="ConsPlusNormal"/>
            </w:pPr>
            <w:r>
              <w:t>Министерство культуры Свердловской области</w:t>
            </w:r>
          </w:p>
        </w:tc>
      </w:tr>
      <w:tr w:rsidR="0048457D">
        <w:tc>
          <w:tcPr>
            <w:tcW w:w="907" w:type="dxa"/>
          </w:tcPr>
          <w:p w:rsidR="0048457D" w:rsidRDefault="0048457D">
            <w:pPr>
              <w:pStyle w:val="ConsPlusNormal"/>
              <w:jc w:val="center"/>
            </w:pPr>
            <w:r>
              <w:t>42.</w:t>
            </w:r>
          </w:p>
        </w:tc>
        <w:tc>
          <w:tcPr>
            <w:tcW w:w="2835" w:type="dxa"/>
          </w:tcPr>
          <w:p w:rsidR="0048457D" w:rsidRDefault="0048457D">
            <w:pPr>
              <w:pStyle w:val="ConsPlusNormal"/>
            </w:pPr>
            <w:r>
              <w:t>Рынок разведения сельскохозяйственной птицы</w:t>
            </w:r>
          </w:p>
        </w:tc>
        <w:tc>
          <w:tcPr>
            <w:tcW w:w="4025" w:type="dxa"/>
          </w:tcPr>
          <w:p w:rsidR="0048457D" w:rsidRDefault="0048457D">
            <w:pPr>
              <w:pStyle w:val="ConsPlusNormal"/>
            </w:pPr>
            <w:r>
              <w:t>доля организаций частной формы собственности на рынке разведения сельскохозяйственной птицы, процентов</w:t>
            </w:r>
          </w:p>
        </w:tc>
        <w:tc>
          <w:tcPr>
            <w:tcW w:w="1531" w:type="dxa"/>
          </w:tcPr>
          <w:p w:rsidR="0048457D" w:rsidRDefault="0048457D">
            <w:pPr>
              <w:pStyle w:val="ConsPlusNormal"/>
              <w:jc w:val="center"/>
            </w:pPr>
            <w:r>
              <w:t>70</w:t>
            </w:r>
          </w:p>
        </w:tc>
        <w:tc>
          <w:tcPr>
            <w:tcW w:w="1531" w:type="dxa"/>
          </w:tcPr>
          <w:p w:rsidR="0048457D" w:rsidRDefault="0048457D">
            <w:pPr>
              <w:pStyle w:val="ConsPlusNormal"/>
              <w:jc w:val="center"/>
            </w:pPr>
            <w:r>
              <w:t>70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43.</w:t>
            </w:r>
          </w:p>
        </w:tc>
        <w:tc>
          <w:tcPr>
            <w:tcW w:w="2835" w:type="dxa"/>
          </w:tcPr>
          <w:p w:rsidR="0048457D" w:rsidRDefault="0048457D">
            <w:pPr>
              <w:pStyle w:val="ConsPlusNormal"/>
            </w:pPr>
            <w:r>
              <w:t>Рынок мясного животноводства</w:t>
            </w:r>
          </w:p>
        </w:tc>
        <w:tc>
          <w:tcPr>
            <w:tcW w:w="4025" w:type="dxa"/>
          </w:tcPr>
          <w:p w:rsidR="0048457D" w:rsidRDefault="0048457D">
            <w:pPr>
              <w:pStyle w:val="ConsPlusNormal"/>
            </w:pPr>
            <w:r>
              <w:t>доля организаций частной формы собственности на рынке мясного животноводства,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44.</w:t>
            </w:r>
          </w:p>
        </w:tc>
        <w:tc>
          <w:tcPr>
            <w:tcW w:w="2835" w:type="dxa"/>
          </w:tcPr>
          <w:p w:rsidR="0048457D" w:rsidRDefault="0048457D">
            <w:pPr>
              <w:pStyle w:val="ConsPlusNormal"/>
            </w:pPr>
            <w:r>
              <w:t>Рынок молочного животноводства</w:t>
            </w:r>
          </w:p>
        </w:tc>
        <w:tc>
          <w:tcPr>
            <w:tcW w:w="4025" w:type="dxa"/>
          </w:tcPr>
          <w:p w:rsidR="0048457D" w:rsidRDefault="0048457D">
            <w:pPr>
              <w:pStyle w:val="ConsPlusNormal"/>
            </w:pPr>
            <w:r>
              <w:t>доля организаций частной формы собственности на рынке молочного животноводства, процентов</w:t>
            </w:r>
          </w:p>
        </w:tc>
        <w:tc>
          <w:tcPr>
            <w:tcW w:w="1531" w:type="dxa"/>
          </w:tcPr>
          <w:p w:rsidR="0048457D" w:rsidRDefault="0048457D">
            <w:pPr>
              <w:pStyle w:val="ConsPlusNormal"/>
              <w:jc w:val="center"/>
            </w:pPr>
            <w:r>
              <w:t>98,3</w:t>
            </w:r>
          </w:p>
        </w:tc>
        <w:tc>
          <w:tcPr>
            <w:tcW w:w="1531" w:type="dxa"/>
          </w:tcPr>
          <w:p w:rsidR="0048457D" w:rsidRDefault="0048457D">
            <w:pPr>
              <w:pStyle w:val="ConsPlusNormal"/>
              <w:jc w:val="center"/>
            </w:pPr>
            <w:r>
              <w:t>98,3</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45.</w:t>
            </w:r>
          </w:p>
        </w:tc>
        <w:tc>
          <w:tcPr>
            <w:tcW w:w="2835" w:type="dxa"/>
          </w:tcPr>
          <w:p w:rsidR="0048457D" w:rsidRDefault="0048457D">
            <w:pPr>
              <w:pStyle w:val="ConsPlusNormal"/>
            </w:pPr>
            <w:r>
              <w:t>Рынок производства мясной продукции</w:t>
            </w:r>
          </w:p>
        </w:tc>
        <w:tc>
          <w:tcPr>
            <w:tcW w:w="4025" w:type="dxa"/>
          </w:tcPr>
          <w:p w:rsidR="0048457D" w:rsidRDefault="0048457D">
            <w:pPr>
              <w:pStyle w:val="ConsPlusNormal"/>
            </w:pPr>
            <w:r>
              <w:t>доля организаций частной формы собственности в сфере производства мясной продукции,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46.</w:t>
            </w:r>
          </w:p>
        </w:tc>
        <w:tc>
          <w:tcPr>
            <w:tcW w:w="2835" w:type="dxa"/>
          </w:tcPr>
          <w:p w:rsidR="0048457D" w:rsidRDefault="0048457D">
            <w:pPr>
              <w:pStyle w:val="ConsPlusNormal"/>
            </w:pPr>
            <w:r>
              <w:t>Рынок общественного питания</w:t>
            </w:r>
          </w:p>
        </w:tc>
        <w:tc>
          <w:tcPr>
            <w:tcW w:w="4025" w:type="dxa"/>
          </w:tcPr>
          <w:p w:rsidR="0048457D" w:rsidRDefault="0048457D">
            <w:pPr>
              <w:pStyle w:val="ConsPlusNormal"/>
            </w:pPr>
            <w:r>
              <w:t>доля организаций частной формы собственности в сфере общественного питания, процентов</w:t>
            </w:r>
          </w:p>
        </w:tc>
        <w:tc>
          <w:tcPr>
            <w:tcW w:w="1531" w:type="dxa"/>
          </w:tcPr>
          <w:p w:rsidR="0048457D" w:rsidRDefault="0048457D">
            <w:pPr>
              <w:pStyle w:val="ConsPlusNormal"/>
              <w:jc w:val="center"/>
            </w:pPr>
            <w:r>
              <w:t>88</w:t>
            </w:r>
          </w:p>
        </w:tc>
        <w:tc>
          <w:tcPr>
            <w:tcW w:w="1531" w:type="dxa"/>
          </w:tcPr>
          <w:p w:rsidR="0048457D" w:rsidRDefault="0048457D">
            <w:pPr>
              <w:pStyle w:val="ConsPlusNormal"/>
              <w:jc w:val="center"/>
            </w:pPr>
            <w:r>
              <w:t>88</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47.</w:t>
            </w:r>
          </w:p>
        </w:tc>
        <w:tc>
          <w:tcPr>
            <w:tcW w:w="2835" w:type="dxa"/>
          </w:tcPr>
          <w:p w:rsidR="0048457D" w:rsidRDefault="0048457D">
            <w:pPr>
              <w:pStyle w:val="ConsPlusNormal"/>
            </w:pPr>
            <w:r>
              <w:t>Рынок прачечных услуг и химической чистки текстильных и меховых изделий</w:t>
            </w:r>
          </w:p>
        </w:tc>
        <w:tc>
          <w:tcPr>
            <w:tcW w:w="4025" w:type="dxa"/>
          </w:tcPr>
          <w:p w:rsidR="0048457D" w:rsidRDefault="0048457D">
            <w:pPr>
              <w:pStyle w:val="ConsPlusNormal"/>
            </w:pPr>
            <w:r>
              <w:t>доля организаций частной формы собственности в сфере прачечных услуг и химической чистки текстильных и меховых изделий, процентов</w:t>
            </w:r>
          </w:p>
        </w:tc>
        <w:tc>
          <w:tcPr>
            <w:tcW w:w="1531" w:type="dxa"/>
          </w:tcPr>
          <w:p w:rsidR="0048457D" w:rsidRDefault="0048457D">
            <w:pPr>
              <w:pStyle w:val="ConsPlusNormal"/>
              <w:jc w:val="center"/>
            </w:pPr>
            <w:r>
              <w:t>95</w:t>
            </w:r>
          </w:p>
        </w:tc>
        <w:tc>
          <w:tcPr>
            <w:tcW w:w="1531" w:type="dxa"/>
          </w:tcPr>
          <w:p w:rsidR="0048457D" w:rsidRDefault="0048457D">
            <w:pPr>
              <w:pStyle w:val="ConsPlusNormal"/>
              <w:jc w:val="center"/>
            </w:pPr>
            <w:r>
              <w:t>95</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48.</w:t>
            </w:r>
          </w:p>
        </w:tc>
        <w:tc>
          <w:tcPr>
            <w:tcW w:w="2835" w:type="dxa"/>
          </w:tcPr>
          <w:p w:rsidR="0048457D" w:rsidRDefault="0048457D">
            <w:pPr>
              <w:pStyle w:val="ConsPlusNormal"/>
            </w:pPr>
            <w:r>
              <w:t>Рынок парикмахерских и косметических услуг</w:t>
            </w:r>
          </w:p>
        </w:tc>
        <w:tc>
          <w:tcPr>
            <w:tcW w:w="4025" w:type="dxa"/>
          </w:tcPr>
          <w:p w:rsidR="0048457D" w:rsidRDefault="0048457D">
            <w:pPr>
              <w:pStyle w:val="ConsPlusNormal"/>
            </w:pPr>
            <w:r>
              <w:t>доля организаций частной формы собственности в сфере парикмахерских и косметических услуг, процентов</w:t>
            </w:r>
          </w:p>
        </w:tc>
        <w:tc>
          <w:tcPr>
            <w:tcW w:w="1531" w:type="dxa"/>
          </w:tcPr>
          <w:p w:rsidR="0048457D" w:rsidRDefault="0048457D">
            <w:pPr>
              <w:pStyle w:val="ConsPlusNormal"/>
              <w:jc w:val="center"/>
            </w:pPr>
            <w:r>
              <w:t>99</w:t>
            </w:r>
          </w:p>
        </w:tc>
        <w:tc>
          <w:tcPr>
            <w:tcW w:w="1531" w:type="dxa"/>
          </w:tcPr>
          <w:p w:rsidR="0048457D" w:rsidRDefault="0048457D">
            <w:pPr>
              <w:pStyle w:val="ConsPlusNormal"/>
              <w:jc w:val="center"/>
            </w:pPr>
            <w:r>
              <w:t>99</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49.</w:t>
            </w:r>
          </w:p>
        </w:tc>
        <w:tc>
          <w:tcPr>
            <w:tcW w:w="2835" w:type="dxa"/>
          </w:tcPr>
          <w:p w:rsidR="0048457D" w:rsidRDefault="0048457D">
            <w:pPr>
              <w:pStyle w:val="ConsPlusNormal"/>
            </w:pPr>
            <w:r>
              <w:t>Рынок физкультурно-оздоровительных услуг (деятельность бань и душевых по предоставлению общегигиенических услуг)</w:t>
            </w:r>
          </w:p>
        </w:tc>
        <w:tc>
          <w:tcPr>
            <w:tcW w:w="4025" w:type="dxa"/>
          </w:tcPr>
          <w:p w:rsidR="0048457D" w:rsidRDefault="0048457D">
            <w:pPr>
              <w:pStyle w:val="ConsPlusNormal"/>
            </w:pPr>
            <w:r>
              <w:t>доля организаций частной формы собственности в сфере предоставления физкультурно-оздоровительных услуг (деятельность бань и душевых по предоставлению общегигиенических услуг), процентов</w:t>
            </w:r>
          </w:p>
        </w:tc>
        <w:tc>
          <w:tcPr>
            <w:tcW w:w="1531" w:type="dxa"/>
          </w:tcPr>
          <w:p w:rsidR="0048457D" w:rsidRDefault="0048457D">
            <w:pPr>
              <w:pStyle w:val="ConsPlusNormal"/>
              <w:jc w:val="center"/>
            </w:pPr>
            <w:r>
              <w:t>92</w:t>
            </w:r>
          </w:p>
        </w:tc>
        <w:tc>
          <w:tcPr>
            <w:tcW w:w="1531" w:type="dxa"/>
          </w:tcPr>
          <w:p w:rsidR="0048457D" w:rsidRDefault="0048457D">
            <w:pPr>
              <w:pStyle w:val="ConsPlusNormal"/>
              <w:jc w:val="center"/>
            </w:pPr>
            <w:r>
              <w:t>92</w:t>
            </w:r>
          </w:p>
        </w:tc>
        <w:tc>
          <w:tcPr>
            <w:tcW w:w="2749" w:type="dxa"/>
          </w:tcPr>
          <w:p w:rsidR="0048457D" w:rsidRDefault="0048457D">
            <w:pPr>
              <w:pStyle w:val="ConsPlusNormal"/>
            </w:pPr>
            <w:r>
              <w:t>Министерство агропромышленного комплекса и потребительского рынка Свердловской области</w:t>
            </w:r>
          </w:p>
        </w:tc>
      </w:tr>
      <w:tr w:rsidR="0048457D">
        <w:tc>
          <w:tcPr>
            <w:tcW w:w="907" w:type="dxa"/>
          </w:tcPr>
          <w:p w:rsidR="0048457D" w:rsidRDefault="0048457D">
            <w:pPr>
              <w:pStyle w:val="ConsPlusNormal"/>
              <w:jc w:val="center"/>
            </w:pPr>
            <w:r>
              <w:t>50.</w:t>
            </w:r>
          </w:p>
        </w:tc>
        <w:tc>
          <w:tcPr>
            <w:tcW w:w="2835" w:type="dxa"/>
          </w:tcPr>
          <w:p w:rsidR="0048457D" w:rsidRDefault="0048457D">
            <w:pPr>
              <w:pStyle w:val="ConsPlusNormal"/>
            </w:pPr>
            <w:r>
              <w:t>Рынок услуг почтовой связи общего пользования</w:t>
            </w:r>
          </w:p>
        </w:tc>
        <w:tc>
          <w:tcPr>
            <w:tcW w:w="4025" w:type="dxa"/>
          </w:tcPr>
          <w:p w:rsidR="0048457D" w:rsidRDefault="0048457D">
            <w:pPr>
              <w:pStyle w:val="ConsPlusNormal"/>
            </w:pPr>
            <w:r>
              <w:t>доля организаций частной формы собственности в сфере услуг почтовой связи общего пользования, процентов</w:t>
            </w:r>
          </w:p>
        </w:tc>
        <w:tc>
          <w:tcPr>
            <w:tcW w:w="1531" w:type="dxa"/>
          </w:tcPr>
          <w:p w:rsidR="0048457D" w:rsidRDefault="0048457D">
            <w:pPr>
              <w:pStyle w:val="ConsPlusNormal"/>
              <w:jc w:val="center"/>
            </w:pPr>
            <w:r>
              <w:t>97</w:t>
            </w:r>
          </w:p>
        </w:tc>
        <w:tc>
          <w:tcPr>
            <w:tcW w:w="1531" w:type="dxa"/>
          </w:tcPr>
          <w:p w:rsidR="0048457D" w:rsidRDefault="0048457D">
            <w:pPr>
              <w:pStyle w:val="ConsPlusNormal"/>
              <w:jc w:val="center"/>
            </w:pPr>
            <w:r>
              <w:t>97</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51.</w:t>
            </w:r>
          </w:p>
        </w:tc>
        <w:tc>
          <w:tcPr>
            <w:tcW w:w="2835" w:type="dxa"/>
          </w:tcPr>
          <w:p w:rsidR="0048457D" w:rsidRDefault="0048457D">
            <w:pPr>
              <w:pStyle w:val="ConsPlusNormal"/>
            </w:pPr>
            <w:r>
              <w:t>Рынок разработки компьютерного программного обеспечения</w:t>
            </w:r>
          </w:p>
        </w:tc>
        <w:tc>
          <w:tcPr>
            <w:tcW w:w="4025" w:type="dxa"/>
          </w:tcPr>
          <w:p w:rsidR="0048457D" w:rsidRDefault="0048457D">
            <w:pPr>
              <w:pStyle w:val="ConsPlusNormal"/>
            </w:pPr>
            <w:r>
              <w:t>доля организаций частной формы собственности в сфере разработки компьютерного программного обеспечения, процентов</w:t>
            </w:r>
          </w:p>
        </w:tc>
        <w:tc>
          <w:tcPr>
            <w:tcW w:w="1531" w:type="dxa"/>
          </w:tcPr>
          <w:p w:rsidR="0048457D" w:rsidRDefault="0048457D">
            <w:pPr>
              <w:pStyle w:val="ConsPlusNormal"/>
              <w:jc w:val="center"/>
            </w:pPr>
            <w:r>
              <w:t>96,9</w:t>
            </w:r>
          </w:p>
        </w:tc>
        <w:tc>
          <w:tcPr>
            <w:tcW w:w="1531" w:type="dxa"/>
          </w:tcPr>
          <w:p w:rsidR="0048457D" w:rsidRDefault="0048457D">
            <w:pPr>
              <w:pStyle w:val="ConsPlusNormal"/>
              <w:jc w:val="center"/>
            </w:pPr>
            <w:r>
              <w:t>96,9</w:t>
            </w:r>
          </w:p>
        </w:tc>
        <w:tc>
          <w:tcPr>
            <w:tcW w:w="2749" w:type="dxa"/>
          </w:tcPr>
          <w:p w:rsidR="0048457D" w:rsidRDefault="0048457D">
            <w:pPr>
              <w:pStyle w:val="ConsPlusNormal"/>
            </w:pPr>
            <w:r>
              <w:t>Министерство цифрового развития и связи Свердловской области</w:t>
            </w:r>
          </w:p>
        </w:tc>
      </w:tr>
      <w:tr w:rsidR="0048457D">
        <w:tc>
          <w:tcPr>
            <w:tcW w:w="907" w:type="dxa"/>
          </w:tcPr>
          <w:p w:rsidR="0048457D" w:rsidRDefault="0048457D">
            <w:pPr>
              <w:pStyle w:val="ConsPlusNormal"/>
              <w:jc w:val="center"/>
            </w:pPr>
            <w:r>
              <w:t>52.</w:t>
            </w:r>
          </w:p>
        </w:tc>
        <w:tc>
          <w:tcPr>
            <w:tcW w:w="2835" w:type="dxa"/>
          </w:tcPr>
          <w:p w:rsidR="0048457D" w:rsidRDefault="0048457D">
            <w:pPr>
              <w:pStyle w:val="ConsPlusNormal"/>
            </w:pPr>
            <w:r>
              <w:t>Рынок лекарственных средств и материалов, применяемых в медицинских целях</w:t>
            </w:r>
          </w:p>
        </w:tc>
        <w:tc>
          <w:tcPr>
            <w:tcW w:w="4025" w:type="dxa"/>
          </w:tcPr>
          <w:p w:rsidR="0048457D" w:rsidRDefault="0048457D">
            <w:pPr>
              <w:pStyle w:val="ConsPlusNormal"/>
            </w:pPr>
            <w:r>
              <w:t>индекс количества реализованных проектов производителями лекарственных средств и материалов (нарастающим итогом), процентов</w:t>
            </w:r>
          </w:p>
        </w:tc>
        <w:tc>
          <w:tcPr>
            <w:tcW w:w="1531" w:type="dxa"/>
          </w:tcPr>
          <w:p w:rsidR="0048457D" w:rsidRDefault="0048457D">
            <w:pPr>
              <w:pStyle w:val="ConsPlusNormal"/>
              <w:jc w:val="center"/>
            </w:pPr>
            <w:r>
              <w:t>200</w:t>
            </w:r>
          </w:p>
        </w:tc>
        <w:tc>
          <w:tcPr>
            <w:tcW w:w="1531" w:type="dxa"/>
          </w:tcPr>
          <w:p w:rsidR="0048457D" w:rsidRDefault="0048457D">
            <w:pPr>
              <w:pStyle w:val="ConsPlusNormal"/>
              <w:jc w:val="center"/>
            </w:pPr>
            <w:r>
              <w:t>200</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53.</w:t>
            </w:r>
          </w:p>
        </w:tc>
        <w:tc>
          <w:tcPr>
            <w:tcW w:w="2835" w:type="dxa"/>
          </w:tcPr>
          <w:p w:rsidR="0048457D" w:rsidRDefault="0048457D">
            <w:pPr>
              <w:pStyle w:val="ConsPlusNormal"/>
            </w:pPr>
            <w:r>
              <w:t>Рынок производства электрического оборудования</w:t>
            </w:r>
          </w:p>
        </w:tc>
        <w:tc>
          <w:tcPr>
            <w:tcW w:w="4025" w:type="dxa"/>
          </w:tcPr>
          <w:p w:rsidR="0048457D" w:rsidRDefault="0048457D">
            <w:pPr>
              <w:pStyle w:val="ConsPlusNormal"/>
            </w:pPr>
            <w:r>
              <w:t>индекс количества реализованных проектов производителями электрического оборудования, процентов</w:t>
            </w:r>
          </w:p>
        </w:tc>
        <w:tc>
          <w:tcPr>
            <w:tcW w:w="1531" w:type="dxa"/>
          </w:tcPr>
          <w:p w:rsidR="0048457D" w:rsidRDefault="0048457D">
            <w:pPr>
              <w:pStyle w:val="ConsPlusNormal"/>
              <w:jc w:val="center"/>
            </w:pPr>
            <w:r>
              <w:t>125</w:t>
            </w:r>
          </w:p>
        </w:tc>
        <w:tc>
          <w:tcPr>
            <w:tcW w:w="1531" w:type="dxa"/>
          </w:tcPr>
          <w:p w:rsidR="0048457D" w:rsidRDefault="0048457D">
            <w:pPr>
              <w:pStyle w:val="ConsPlusNormal"/>
              <w:jc w:val="center"/>
            </w:pPr>
            <w:r>
              <w:t>125</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54.</w:t>
            </w:r>
          </w:p>
        </w:tc>
        <w:tc>
          <w:tcPr>
            <w:tcW w:w="2835" w:type="dxa"/>
          </w:tcPr>
          <w:p w:rsidR="0048457D" w:rsidRDefault="0048457D">
            <w:pPr>
              <w:pStyle w:val="ConsPlusNormal"/>
            </w:pPr>
            <w:r>
              <w:t>Рынок производства машин и оборудования для сельского и лесного хозяйства</w:t>
            </w:r>
          </w:p>
        </w:tc>
        <w:tc>
          <w:tcPr>
            <w:tcW w:w="4025" w:type="dxa"/>
          </w:tcPr>
          <w:p w:rsidR="0048457D" w:rsidRDefault="0048457D">
            <w:pPr>
              <w:pStyle w:val="ConsPlusNormal"/>
            </w:pPr>
            <w:r>
              <w:t>индекс количества реализованных проектов производителями машин и оборудования для сельского и лесного хозяйства, процентов</w:t>
            </w:r>
          </w:p>
        </w:tc>
        <w:tc>
          <w:tcPr>
            <w:tcW w:w="1531" w:type="dxa"/>
          </w:tcPr>
          <w:p w:rsidR="0048457D" w:rsidRDefault="0048457D">
            <w:pPr>
              <w:pStyle w:val="ConsPlusNormal"/>
              <w:jc w:val="center"/>
            </w:pPr>
            <w:r>
              <w:t>120</w:t>
            </w:r>
          </w:p>
        </w:tc>
        <w:tc>
          <w:tcPr>
            <w:tcW w:w="1531" w:type="dxa"/>
          </w:tcPr>
          <w:p w:rsidR="0048457D" w:rsidRDefault="0048457D">
            <w:pPr>
              <w:pStyle w:val="ConsPlusNormal"/>
              <w:jc w:val="center"/>
            </w:pPr>
            <w:r>
              <w:t>120</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55.</w:t>
            </w:r>
          </w:p>
        </w:tc>
        <w:tc>
          <w:tcPr>
            <w:tcW w:w="2835" w:type="dxa"/>
          </w:tcPr>
          <w:p w:rsidR="0048457D" w:rsidRDefault="0048457D">
            <w:pPr>
              <w:pStyle w:val="ConsPlusNormal"/>
            </w:pPr>
            <w:r>
              <w:t>Рынок производства автотранспортных средств, прицепов и полуприцепов</w:t>
            </w:r>
          </w:p>
        </w:tc>
        <w:tc>
          <w:tcPr>
            <w:tcW w:w="4025" w:type="dxa"/>
          </w:tcPr>
          <w:p w:rsidR="0048457D" w:rsidRDefault="0048457D">
            <w:pPr>
              <w:pStyle w:val="ConsPlusNormal"/>
            </w:pPr>
            <w:r>
              <w:t>индекс количества реализованных проектов производителями автотранспортных средств, прицепов и полуприцепов, процентов</w:t>
            </w:r>
          </w:p>
        </w:tc>
        <w:tc>
          <w:tcPr>
            <w:tcW w:w="1531" w:type="dxa"/>
          </w:tcPr>
          <w:p w:rsidR="0048457D" w:rsidRDefault="0048457D">
            <w:pPr>
              <w:pStyle w:val="ConsPlusNormal"/>
              <w:jc w:val="center"/>
            </w:pPr>
            <w:r>
              <w:t>120</w:t>
            </w:r>
          </w:p>
        </w:tc>
        <w:tc>
          <w:tcPr>
            <w:tcW w:w="1531" w:type="dxa"/>
          </w:tcPr>
          <w:p w:rsidR="0048457D" w:rsidRDefault="0048457D">
            <w:pPr>
              <w:pStyle w:val="ConsPlusNormal"/>
              <w:jc w:val="center"/>
            </w:pPr>
            <w:r>
              <w:t>120</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56.</w:t>
            </w:r>
          </w:p>
        </w:tc>
        <w:tc>
          <w:tcPr>
            <w:tcW w:w="2835" w:type="dxa"/>
          </w:tcPr>
          <w:p w:rsidR="0048457D" w:rsidRDefault="0048457D">
            <w:pPr>
              <w:pStyle w:val="ConsPlusNormal"/>
            </w:pPr>
            <w:r>
              <w:t>Рынок производства машин и оборудования общего назначения</w:t>
            </w:r>
          </w:p>
        </w:tc>
        <w:tc>
          <w:tcPr>
            <w:tcW w:w="4025" w:type="dxa"/>
          </w:tcPr>
          <w:p w:rsidR="0048457D" w:rsidRDefault="0048457D">
            <w:pPr>
              <w:pStyle w:val="ConsPlusNormal"/>
            </w:pPr>
            <w:r>
              <w:t>индекс количества реализованных проектов производителями машин и оборудования общего назначения, процентов</w:t>
            </w:r>
          </w:p>
        </w:tc>
        <w:tc>
          <w:tcPr>
            <w:tcW w:w="1531" w:type="dxa"/>
          </w:tcPr>
          <w:p w:rsidR="0048457D" w:rsidRDefault="0048457D">
            <w:pPr>
              <w:pStyle w:val="ConsPlusNormal"/>
              <w:jc w:val="center"/>
            </w:pPr>
            <w:r>
              <w:t>120</w:t>
            </w:r>
          </w:p>
        </w:tc>
        <w:tc>
          <w:tcPr>
            <w:tcW w:w="1531" w:type="dxa"/>
          </w:tcPr>
          <w:p w:rsidR="0048457D" w:rsidRDefault="0048457D">
            <w:pPr>
              <w:pStyle w:val="ConsPlusNormal"/>
              <w:jc w:val="center"/>
            </w:pPr>
            <w:r>
              <w:t>120</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57.</w:t>
            </w:r>
          </w:p>
        </w:tc>
        <w:tc>
          <w:tcPr>
            <w:tcW w:w="2835" w:type="dxa"/>
          </w:tcPr>
          <w:p w:rsidR="0048457D" w:rsidRDefault="0048457D">
            <w:pPr>
              <w:pStyle w:val="ConsPlusNormal"/>
            </w:pPr>
            <w:r>
              <w:t>Рынок трубной промышленности</w:t>
            </w:r>
          </w:p>
        </w:tc>
        <w:tc>
          <w:tcPr>
            <w:tcW w:w="4025" w:type="dxa"/>
          </w:tcPr>
          <w:p w:rsidR="0048457D" w:rsidRDefault="0048457D">
            <w:pPr>
              <w:pStyle w:val="ConsPlusNormal"/>
            </w:pPr>
            <w:r>
              <w:t>индекс количества реализованных проектов производителями трубной продукции,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промышленности и науки Свердловской области</w:t>
            </w:r>
          </w:p>
        </w:tc>
      </w:tr>
      <w:tr w:rsidR="0048457D">
        <w:tc>
          <w:tcPr>
            <w:tcW w:w="907" w:type="dxa"/>
          </w:tcPr>
          <w:p w:rsidR="0048457D" w:rsidRDefault="0048457D">
            <w:pPr>
              <w:pStyle w:val="ConsPlusNormal"/>
              <w:jc w:val="center"/>
            </w:pPr>
            <w:r>
              <w:t>58.</w:t>
            </w:r>
          </w:p>
        </w:tc>
        <w:tc>
          <w:tcPr>
            <w:tcW w:w="2835" w:type="dxa"/>
          </w:tcPr>
          <w:p w:rsidR="0048457D" w:rsidRDefault="0048457D">
            <w:pPr>
              <w:pStyle w:val="ConsPlusNormal"/>
            </w:pPr>
            <w:r>
              <w:t>Рынок лесозаготовки</w:t>
            </w:r>
          </w:p>
        </w:tc>
        <w:tc>
          <w:tcPr>
            <w:tcW w:w="4025" w:type="dxa"/>
          </w:tcPr>
          <w:p w:rsidR="0048457D" w:rsidRDefault="0048457D">
            <w:pPr>
              <w:pStyle w:val="ConsPlusNormal"/>
            </w:pPr>
            <w:r>
              <w:t>доля организаций частной формы собственности на рынке лесозаготовки,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природных ресурсов и экологии Свердловской области</w:t>
            </w:r>
          </w:p>
        </w:tc>
      </w:tr>
      <w:tr w:rsidR="0048457D">
        <w:tc>
          <w:tcPr>
            <w:tcW w:w="907" w:type="dxa"/>
          </w:tcPr>
          <w:p w:rsidR="0048457D" w:rsidRDefault="0048457D">
            <w:pPr>
              <w:pStyle w:val="ConsPlusNormal"/>
              <w:jc w:val="center"/>
            </w:pPr>
            <w:r>
              <w:t>59.</w:t>
            </w:r>
          </w:p>
        </w:tc>
        <w:tc>
          <w:tcPr>
            <w:tcW w:w="2835" w:type="dxa"/>
          </w:tcPr>
          <w:p w:rsidR="0048457D" w:rsidRDefault="0048457D">
            <w:pPr>
              <w:pStyle w:val="ConsPlusNormal"/>
            </w:pPr>
            <w:r>
              <w:t>Рынок народных художественных промыслов</w:t>
            </w:r>
          </w:p>
        </w:tc>
        <w:tc>
          <w:tcPr>
            <w:tcW w:w="4025" w:type="dxa"/>
          </w:tcPr>
          <w:p w:rsidR="0048457D" w:rsidRDefault="0048457D">
            <w:pPr>
              <w:pStyle w:val="ConsPlusNormal"/>
            </w:pPr>
            <w:r>
              <w:t>доля организаций частной формы собственности в сфере народных художественных промыслов,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60.</w:t>
            </w:r>
          </w:p>
        </w:tc>
        <w:tc>
          <w:tcPr>
            <w:tcW w:w="2835" w:type="dxa"/>
          </w:tcPr>
          <w:p w:rsidR="0048457D" w:rsidRDefault="0048457D">
            <w:pPr>
              <w:pStyle w:val="ConsPlusNormal"/>
            </w:pPr>
            <w:r>
              <w:t>Рынок туристских услуг</w:t>
            </w:r>
          </w:p>
        </w:tc>
        <w:tc>
          <w:tcPr>
            <w:tcW w:w="4025" w:type="dxa"/>
          </w:tcPr>
          <w:p w:rsidR="0048457D" w:rsidRDefault="0048457D">
            <w:pPr>
              <w:pStyle w:val="ConsPlusNormal"/>
            </w:pPr>
            <w:r>
              <w:t>доля организаций частной формы собственности, предоставляющих услуги в сфере туризма, процентов</w:t>
            </w:r>
          </w:p>
        </w:tc>
        <w:tc>
          <w:tcPr>
            <w:tcW w:w="1531" w:type="dxa"/>
          </w:tcPr>
          <w:p w:rsidR="0048457D" w:rsidRDefault="0048457D">
            <w:pPr>
              <w:pStyle w:val="ConsPlusNormal"/>
              <w:jc w:val="center"/>
            </w:pPr>
            <w:r>
              <w:t>100</w:t>
            </w:r>
          </w:p>
        </w:tc>
        <w:tc>
          <w:tcPr>
            <w:tcW w:w="1531" w:type="dxa"/>
          </w:tcPr>
          <w:p w:rsidR="0048457D" w:rsidRDefault="0048457D">
            <w:pPr>
              <w:pStyle w:val="ConsPlusNormal"/>
              <w:jc w:val="center"/>
            </w:pPr>
            <w:r>
              <w:t>100</w:t>
            </w:r>
          </w:p>
        </w:tc>
        <w:tc>
          <w:tcPr>
            <w:tcW w:w="2749" w:type="dxa"/>
          </w:tcPr>
          <w:p w:rsidR="0048457D" w:rsidRDefault="0048457D">
            <w:pPr>
              <w:pStyle w:val="ConsPlusNormal"/>
            </w:pPr>
            <w:r>
              <w:t>Департамент по развитию туризма и индустрии гостеприимства Свердловской области</w:t>
            </w:r>
          </w:p>
        </w:tc>
      </w:tr>
    </w:tbl>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jc w:val="right"/>
        <w:outlineLvl w:val="1"/>
      </w:pPr>
      <w:r>
        <w:t>Приложение N 2</w:t>
      </w:r>
    </w:p>
    <w:p w:rsidR="0048457D" w:rsidRDefault="0048457D">
      <w:pPr>
        <w:pStyle w:val="ConsPlusNormal"/>
        <w:jc w:val="right"/>
      </w:pPr>
      <w:r>
        <w:t>к Плану мероприятий</w:t>
      </w:r>
    </w:p>
    <w:p w:rsidR="0048457D" w:rsidRDefault="0048457D">
      <w:pPr>
        <w:pStyle w:val="ConsPlusNormal"/>
        <w:jc w:val="right"/>
      </w:pPr>
      <w:r>
        <w:t>("дорожной карте") по содействию</w:t>
      </w:r>
    </w:p>
    <w:p w:rsidR="0048457D" w:rsidRDefault="0048457D">
      <w:pPr>
        <w:pStyle w:val="ConsPlusNormal"/>
        <w:jc w:val="right"/>
      </w:pPr>
      <w:r>
        <w:t>развитию конкуренции</w:t>
      </w:r>
    </w:p>
    <w:p w:rsidR="0048457D" w:rsidRDefault="0048457D">
      <w:pPr>
        <w:pStyle w:val="ConsPlusNormal"/>
        <w:jc w:val="right"/>
      </w:pPr>
      <w:r>
        <w:t>в Свердловской области</w:t>
      </w:r>
    </w:p>
    <w:p w:rsidR="0048457D" w:rsidRDefault="0048457D">
      <w:pPr>
        <w:pStyle w:val="ConsPlusNormal"/>
        <w:jc w:val="right"/>
      </w:pPr>
      <w:r>
        <w:t>на период 2022 - 2025 годов</w:t>
      </w:r>
    </w:p>
    <w:p w:rsidR="0048457D" w:rsidRDefault="0048457D">
      <w:pPr>
        <w:pStyle w:val="ConsPlusNormal"/>
      </w:pPr>
    </w:p>
    <w:p w:rsidR="0048457D" w:rsidRDefault="0048457D">
      <w:pPr>
        <w:pStyle w:val="ConsPlusTitle"/>
        <w:jc w:val="center"/>
      </w:pPr>
      <w:bookmarkStart w:id="2" w:name="P3219"/>
      <w:bookmarkEnd w:id="2"/>
      <w:r>
        <w:t>МЕРОПРИЯТИЯ,</w:t>
      </w:r>
    </w:p>
    <w:p w:rsidR="0048457D" w:rsidRDefault="0048457D">
      <w:pPr>
        <w:pStyle w:val="ConsPlusTitle"/>
        <w:jc w:val="center"/>
      </w:pPr>
      <w:r>
        <w:t>НАПРАВЛЕННЫЕ НА СОДЕЙСТВИЕ РАЗВИТИЮ КОНКУРЕНЦИИ, В ТОМ ЧИСЛЕ</w:t>
      </w:r>
    </w:p>
    <w:p w:rsidR="0048457D" w:rsidRDefault="0048457D">
      <w:pPr>
        <w:pStyle w:val="ConsPlusTitle"/>
        <w:jc w:val="center"/>
      </w:pPr>
      <w:r>
        <w:t>ПУТЕМ РАСКРЫТИЯ ИНФОРМАЦИИ, ПОВЫШАЮЩЕЙ ПРОЗРАЧНОСТЬ</w:t>
      </w:r>
    </w:p>
    <w:p w:rsidR="0048457D" w:rsidRDefault="0048457D">
      <w:pPr>
        <w:pStyle w:val="ConsPlusTitle"/>
        <w:jc w:val="center"/>
      </w:pPr>
      <w:r>
        <w:t>ДЕЯТЕЛЬНОСТИ СУБЪЕКТОВ ЕСТЕСТВЕННЫХ МОНОПОЛИЙ</w:t>
      </w:r>
    </w:p>
    <w:p w:rsidR="0048457D" w:rsidRDefault="00484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48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57D" w:rsidRDefault="00484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57D" w:rsidRDefault="0048457D">
            <w:pPr>
              <w:pStyle w:val="ConsPlusNormal"/>
              <w:jc w:val="center"/>
            </w:pPr>
            <w:r>
              <w:rPr>
                <w:color w:val="392C69"/>
              </w:rPr>
              <w:t>Список изменяющих документов</w:t>
            </w:r>
          </w:p>
          <w:p w:rsidR="0048457D" w:rsidRDefault="0048457D">
            <w:pPr>
              <w:pStyle w:val="ConsPlusNormal"/>
              <w:jc w:val="center"/>
            </w:pPr>
            <w:r>
              <w:rPr>
                <w:color w:val="392C69"/>
              </w:rPr>
              <w:t xml:space="preserve">(введены </w:t>
            </w:r>
            <w:hyperlink r:id="rId177">
              <w:r>
                <w:rPr>
                  <w:color w:val="0000FF"/>
                </w:rPr>
                <w:t>Распоряжением</w:t>
              </w:r>
            </w:hyperlink>
            <w:r>
              <w:rPr>
                <w:color w:val="392C69"/>
              </w:rPr>
              <w:t xml:space="preserve"> Губернатора Свердловской области</w:t>
            </w:r>
          </w:p>
          <w:p w:rsidR="0048457D" w:rsidRDefault="0048457D">
            <w:pPr>
              <w:pStyle w:val="ConsPlusNormal"/>
              <w:jc w:val="center"/>
            </w:pPr>
            <w:r>
              <w:rPr>
                <w:color w:val="392C69"/>
              </w:rPr>
              <w:t>от 30.05.2022 N 111-РГ)</w:t>
            </w: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r>
    </w:tbl>
    <w:p w:rsidR="0048457D" w:rsidRDefault="004845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324"/>
        <w:gridCol w:w="4139"/>
        <w:gridCol w:w="2948"/>
        <w:gridCol w:w="1530"/>
        <w:gridCol w:w="1744"/>
      </w:tblGrid>
      <w:tr w:rsidR="0048457D">
        <w:tc>
          <w:tcPr>
            <w:tcW w:w="907" w:type="dxa"/>
          </w:tcPr>
          <w:p w:rsidR="0048457D" w:rsidRDefault="0048457D">
            <w:pPr>
              <w:pStyle w:val="ConsPlusNormal"/>
              <w:jc w:val="center"/>
            </w:pPr>
            <w:r>
              <w:t>Номер строки</w:t>
            </w:r>
          </w:p>
        </w:tc>
        <w:tc>
          <w:tcPr>
            <w:tcW w:w="2324" w:type="dxa"/>
          </w:tcPr>
          <w:p w:rsidR="0048457D" w:rsidRDefault="0048457D">
            <w:pPr>
              <w:pStyle w:val="ConsPlusNormal"/>
              <w:jc w:val="center"/>
            </w:pPr>
            <w:r>
              <w:t>Цель мероприятия</w:t>
            </w:r>
          </w:p>
        </w:tc>
        <w:tc>
          <w:tcPr>
            <w:tcW w:w="4139" w:type="dxa"/>
          </w:tcPr>
          <w:p w:rsidR="0048457D" w:rsidRDefault="0048457D">
            <w:pPr>
              <w:pStyle w:val="ConsPlusNormal"/>
              <w:jc w:val="center"/>
            </w:pPr>
            <w:r>
              <w:t>Наименование мероприятия</w:t>
            </w:r>
          </w:p>
        </w:tc>
        <w:tc>
          <w:tcPr>
            <w:tcW w:w="2948" w:type="dxa"/>
          </w:tcPr>
          <w:p w:rsidR="0048457D" w:rsidRDefault="0048457D">
            <w:pPr>
              <w:pStyle w:val="ConsPlusNormal"/>
              <w:jc w:val="center"/>
            </w:pPr>
            <w:r>
              <w:t>Результат мероприятий</w:t>
            </w:r>
          </w:p>
        </w:tc>
        <w:tc>
          <w:tcPr>
            <w:tcW w:w="1530" w:type="dxa"/>
          </w:tcPr>
          <w:p w:rsidR="0048457D" w:rsidRDefault="0048457D">
            <w:pPr>
              <w:pStyle w:val="ConsPlusNormal"/>
              <w:jc w:val="center"/>
            </w:pPr>
            <w:r>
              <w:t>Срок исполнения</w:t>
            </w:r>
          </w:p>
        </w:tc>
        <w:tc>
          <w:tcPr>
            <w:tcW w:w="1744" w:type="dxa"/>
          </w:tcPr>
          <w:p w:rsidR="0048457D" w:rsidRDefault="0048457D">
            <w:pPr>
              <w:pStyle w:val="ConsPlusNormal"/>
              <w:jc w:val="center"/>
            </w:pPr>
            <w:r>
              <w:t>Ответственный исполнитель</w:t>
            </w:r>
          </w:p>
        </w:tc>
      </w:tr>
      <w:tr w:rsidR="0048457D">
        <w:tc>
          <w:tcPr>
            <w:tcW w:w="907" w:type="dxa"/>
          </w:tcPr>
          <w:p w:rsidR="0048457D" w:rsidRDefault="0048457D">
            <w:pPr>
              <w:pStyle w:val="ConsPlusNormal"/>
              <w:jc w:val="center"/>
            </w:pPr>
            <w:r>
              <w:t>1</w:t>
            </w:r>
          </w:p>
        </w:tc>
        <w:tc>
          <w:tcPr>
            <w:tcW w:w="2324" w:type="dxa"/>
          </w:tcPr>
          <w:p w:rsidR="0048457D" w:rsidRDefault="0048457D">
            <w:pPr>
              <w:pStyle w:val="ConsPlusNormal"/>
              <w:jc w:val="center"/>
            </w:pPr>
            <w:r>
              <w:t>2</w:t>
            </w:r>
          </w:p>
        </w:tc>
        <w:tc>
          <w:tcPr>
            <w:tcW w:w="4139" w:type="dxa"/>
          </w:tcPr>
          <w:p w:rsidR="0048457D" w:rsidRDefault="0048457D">
            <w:pPr>
              <w:pStyle w:val="ConsPlusNormal"/>
              <w:jc w:val="center"/>
            </w:pPr>
            <w:r>
              <w:t>3</w:t>
            </w:r>
          </w:p>
        </w:tc>
        <w:tc>
          <w:tcPr>
            <w:tcW w:w="2948" w:type="dxa"/>
          </w:tcPr>
          <w:p w:rsidR="0048457D" w:rsidRDefault="0048457D">
            <w:pPr>
              <w:pStyle w:val="ConsPlusNormal"/>
              <w:jc w:val="center"/>
            </w:pPr>
            <w:r>
              <w:t>4</w:t>
            </w:r>
          </w:p>
        </w:tc>
        <w:tc>
          <w:tcPr>
            <w:tcW w:w="1530" w:type="dxa"/>
          </w:tcPr>
          <w:p w:rsidR="0048457D" w:rsidRDefault="0048457D">
            <w:pPr>
              <w:pStyle w:val="ConsPlusNormal"/>
              <w:jc w:val="center"/>
            </w:pPr>
            <w:r>
              <w:t>5</w:t>
            </w:r>
          </w:p>
        </w:tc>
        <w:tc>
          <w:tcPr>
            <w:tcW w:w="1744" w:type="dxa"/>
          </w:tcPr>
          <w:p w:rsidR="0048457D" w:rsidRDefault="0048457D">
            <w:pPr>
              <w:pStyle w:val="ConsPlusNormal"/>
              <w:jc w:val="center"/>
            </w:pPr>
            <w:r>
              <w:t>6</w:t>
            </w:r>
          </w:p>
        </w:tc>
      </w:tr>
      <w:tr w:rsidR="0048457D">
        <w:tc>
          <w:tcPr>
            <w:tcW w:w="907" w:type="dxa"/>
          </w:tcPr>
          <w:p w:rsidR="0048457D" w:rsidRDefault="0048457D">
            <w:pPr>
              <w:pStyle w:val="ConsPlusNormal"/>
              <w:jc w:val="center"/>
            </w:pPr>
            <w:r>
              <w:t>1.</w:t>
            </w:r>
          </w:p>
        </w:tc>
        <w:tc>
          <w:tcPr>
            <w:tcW w:w="2324" w:type="dxa"/>
            <w:vMerge w:val="restart"/>
            <w:tcBorders>
              <w:bottom w:val="nil"/>
            </w:tcBorders>
          </w:tcPr>
          <w:p w:rsidR="0048457D" w:rsidRDefault="0048457D">
            <w:pPr>
              <w:pStyle w:val="ConsPlusNormal"/>
            </w:pPr>
            <w:r>
              <w:t>Повышение эффективности раскрытия информации о деятельности субъектов естественных монополий</w:t>
            </w:r>
          </w:p>
        </w:tc>
        <w:tc>
          <w:tcPr>
            <w:tcW w:w="4139" w:type="dxa"/>
          </w:tcPr>
          <w:p w:rsidR="0048457D" w:rsidRDefault="0048457D">
            <w:pPr>
              <w:pStyle w:val="ConsPlusNormal"/>
            </w:pPr>
            <w:r>
              <w:t>организация регионального государственного контроля (надзора) за соблюдением стандартов раскрытия информации субъектами естественных монополий</w:t>
            </w:r>
          </w:p>
        </w:tc>
        <w:tc>
          <w:tcPr>
            <w:tcW w:w="2948" w:type="dxa"/>
          </w:tcPr>
          <w:p w:rsidR="0048457D" w:rsidRDefault="0048457D">
            <w:pPr>
              <w:pStyle w:val="ConsPlusNormal"/>
            </w:pPr>
            <w:r>
              <w:t>наличие на официальных сайтах субъектов естественных монополий в сети "Интернет" актуальной информации в соответствии со стандартами раскрытия информации о деятельности субъектов естественных монополий</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Региональная энергетическая комиссия Свердловской области</w:t>
            </w:r>
          </w:p>
        </w:tc>
      </w:tr>
      <w:tr w:rsidR="0048457D">
        <w:tc>
          <w:tcPr>
            <w:tcW w:w="907" w:type="dxa"/>
          </w:tcPr>
          <w:p w:rsidR="0048457D" w:rsidRDefault="0048457D">
            <w:pPr>
              <w:pStyle w:val="ConsPlusNormal"/>
              <w:jc w:val="center"/>
            </w:pPr>
            <w:r>
              <w:t>2.</w:t>
            </w:r>
          </w:p>
        </w:tc>
        <w:tc>
          <w:tcPr>
            <w:tcW w:w="2324" w:type="dxa"/>
            <w:vMerge/>
            <w:tcBorders>
              <w:bottom w:val="nil"/>
            </w:tcBorders>
          </w:tcPr>
          <w:p w:rsidR="0048457D" w:rsidRDefault="0048457D">
            <w:pPr>
              <w:pStyle w:val="ConsPlusNormal"/>
            </w:pPr>
          </w:p>
        </w:tc>
        <w:tc>
          <w:tcPr>
            <w:tcW w:w="4139" w:type="dxa"/>
          </w:tcPr>
          <w:p w:rsidR="0048457D" w:rsidRDefault="0048457D">
            <w:pPr>
              <w:pStyle w:val="ConsPlusNormal"/>
            </w:pPr>
            <w:r>
              <w:t>обеспечение размещения на официальном сайте Региональной энергетической комиссии Свердловской области в сети "Интернет"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2948" w:type="dxa"/>
          </w:tcPr>
          <w:p w:rsidR="0048457D" w:rsidRDefault="0048457D">
            <w:pPr>
              <w:pStyle w:val="ConsPlusNormal"/>
            </w:pPr>
            <w:r>
              <w:t>наличие на официальном сайте Региональной энергетической комиссии Свердловской области в сети "Интернет" актуальных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Региональная энергетическая комиссия Свердловской области</w:t>
            </w:r>
          </w:p>
        </w:tc>
      </w:tr>
      <w:tr w:rsidR="0048457D">
        <w:tc>
          <w:tcPr>
            <w:tcW w:w="907" w:type="dxa"/>
          </w:tcPr>
          <w:p w:rsidR="0048457D" w:rsidRDefault="0048457D">
            <w:pPr>
              <w:pStyle w:val="ConsPlusNormal"/>
              <w:jc w:val="center"/>
            </w:pPr>
            <w:r>
              <w:t>3.</w:t>
            </w:r>
          </w:p>
        </w:tc>
        <w:tc>
          <w:tcPr>
            <w:tcW w:w="2324" w:type="dxa"/>
            <w:tcBorders>
              <w:top w:val="nil"/>
            </w:tcBorders>
          </w:tcPr>
          <w:p w:rsidR="0048457D" w:rsidRDefault="0048457D">
            <w:pPr>
              <w:pStyle w:val="ConsPlusNormal"/>
            </w:pPr>
          </w:p>
        </w:tc>
        <w:tc>
          <w:tcPr>
            <w:tcW w:w="4139" w:type="dxa"/>
          </w:tcPr>
          <w:p w:rsidR="0048457D" w:rsidRDefault="0048457D">
            <w:pPr>
              <w:pStyle w:val="ConsPlusNormal"/>
            </w:pPr>
            <w:r>
              <w:t>обеспечение размещения сводной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в том числе с использованием ссылок на указанную информацию, размещенную на официальных сайтах субъектов естественных монополий, исполнительных органов государственной власти Свердловской области</w:t>
            </w:r>
          </w:p>
        </w:tc>
        <w:tc>
          <w:tcPr>
            <w:tcW w:w="2948" w:type="dxa"/>
          </w:tcPr>
          <w:p w:rsidR="0048457D" w:rsidRDefault="0048457D">
            <w:pPr>
              <w:pStyle w:val="ConsPlusNormal"/>
            </w:pPr>
            <w:r>
              <w:t>наличие актуальной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и Инвестиционном портале Свердловской области</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Министерство инвестиций и развития Свердловской области</w:t>
            </w:r>
          </w:p>
        </w:tc>
      </w:tr>
      <w:tr w:rsidR="0048457D">
        <w:tc>
          <w:tcPr>
            <w:tcW w:w="907" w:type="dxa"/>
          </w:tcPr>
          <w:p w:rsidR="0048457D" w:rsidRDefault="0048457D">
            <w:pPr>
              <w:pStyle w:val="ConsPlusNormal"/>
              <w:jc w:val="center"/>
            </w:pPr>
            <w:r>
              <w:t>4.</w:t>
            </w:r>
          </w:p>
        </w:tc>
        <w:tc>
          <w:tcPr>
            <w:tcW w:w="2324" w:type="dxa"/>
          </w:tcPr>
          <w:p w:rsidR="0048457D" w:rsidRDefault="0048457D">
            <w:pPr>
              <w:pStyle w:val="ConsPlusNormal"/>
            </w:pPr>
            <w:r>
              <w:t>Обеспечение возможности получать мнения потребителей товаров, работ, услуг, задействованных в механизмах общественного контроля за деятельностью субъектов естественных монополий, в соответствии с законодательством</w:t>
            </w:r>
          </w:p>
        </w:tc>
        <w:tc>
          <w:tcPr>
            <w:tcW w:w="4139" w:type="dxa"/>
          </w:tcPr>
          <w:p w:rsidR="0048457D" w:rsidRDefault="0048457D">
            <w:pPr>
              <w:pStyle w:val="ConsPlusNormal"/>
            </w:pPr>
            <w:r>
              <w:t>организация деятельности межотраслевого совета потребителей при Губернаторе Свердловской области по вопросам деятельности субъектов естественных монополий (далее - межотраслевой совет потребителей)</w:t>
            </w:r>
          </w:p>
        </w:tc>
        <w:tc>
          <w:tcPr>
            <w:tcW w:w="2948" w:type="dxa"/>
          </w:tcPr>
          <w:p w:rsidR="0048457D" w:rsidRDefault="0048457D">
            <w:pPr>
              <w:pStyle w:val="ConsPlusNormal"/>
            </w:pPr>
            <w:r>
              <w:t>получены мнения членов межотраслевого совета потребителей на заседаниях межотраслевого совета потребителей</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Региональная энергетическая комиссия Свердловской области</w:t>
            </w:r>
          </w:p>
        </w:tc>
      </w:tr>
      <w:tr w:rsidR="0048457D">
        <w:tc>
          <w:tcPr>
            <w:tcW w:w="907" w:type="dxa"/>
          </w:tcPr>
          <w:p w:rsidR="0048457D" w:rsidRDefault="0048457D">
            <w:pPr>
              <w:pStyle w:val="ConsPlusNormal"/>
              <w:jc w:val="center"/>
            </w:pPr>
            <w:r>
              <w:t>5.</w:t>
            </w:r>
          </w:p>
        </w:tc>
        <w:tc>
          <w:tcPr>
            <w:tcW w:w="2324" w:type="dxa"/>
            <w:tcBorders>
              <w:bottom w:val="nil"/>
            </w:tcBorders>
          </w:tcPr>
          <w:p w:rsidR="0048457D" w:rsidRDefault="0048457D">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4139" w:type="dxa"/>
          </w:tcPr>
          <w:p w:rsidR="0048457D" w:rsidRDefault="0048457D">
            <w:pPr>
              <w:pStyle w:val="ConsPlusNormal"/>
            </w:pPr>
            <w:r>
              <w:t>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2948" w:type="dxa"/>
          </w:tcPr>
          <w:p w:rsidR="0048457D" w:rsidRDefault="0048457D">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6.</w:t>
            </w:r>
          </w:p>
        </w:tc>
        <w:tc>
          <w:tcPr>
            <w:tcW w:w="2324" w:type="dxa"/>
            <w:tcBorders>
              <w:top w:val="nil"/>
              <w:bottom w:val="nil"/>
            </w:tcBorders>
          </w:tcPr>
          <w:p w:rsidR="0048457D" w:rsidRDefault="0048457D">
            <w:pPr>
              <w:pStyle w:val="ConsPlusNormal"/>
            </w:pPr>
          </w:p>
        </w:tc>
        <w:tc>
          <w:tcPr>
            <w:tcW w:w="4139" w:type="dxa"/>
          </w:tcPr>
          <w:p w:rsidR="0048457D" w:rsidRDefault="0048457D">
            <w:pPr>
              <w:pStyle w:val="ConsPlusNormal"/>
            </w:pPr>
            <w:r>
              <w:t>обеспечение размещения в сети "Интернет" информации, отображающей на географической карте Свердловской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2948" w:type="dxa"/>
          </w:tcPr>
          <w:p w:rsidR="0048457D" w:rsidRDefault="0048457D">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7.</w:t>
            </w:r>
          </w:p>
        </w:tc>
        <w:tc>
          <w:tcPr>
            <w:tcW w:w="2324" w:type="dxa"/>
            <w:tcBorders>
              <w:top w:val="nil"/>
              <w:bottom w:val="nil"/>
            </w:tcBorders>
          </w:tcPr>
          <w:p w:rsidR="0048457D" w:rsidRDefault="0048457D">
            <w:pPr>
              <w:pStyle w:val="ConsPlusNormal"/>
            </w:pPr>
          </w:p>
        </w:tc>
        <w:tc>
          <w:tcPr>
            <w:tcW w:w="4139" w:type="dxa"/>
          </w:tcPr>
          <w:p w:rsidR="0048457D" w:rsidRDefault="0048457D">
            <w:pPr>
              <w:pStyle w:val="ConsPlusNormal"/>
            </w:pPr>
            <w:r>
              <w:t>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2948" w:type="dxa"/>
          </w:tcPr>
          <w:p w:rsidR="0048457D" w:rsidRDefault="0048457D">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Министерство энергетики и жилищно-коммунального хозяйства Свердловской области</w:t>
            </w:r>
          </w:p>
        </w:tc>
      </w:tr>
      <w:tr w:rsidR="0048457D">
        <w:tc>
          <w:tcPr>
            <w:tcW w:w="907" w:type="dxa"/>
          </w:tcPr>
          <w:p w:rsidR="0048457D" w:rsidRDefault="0048457D">
            <w:pPr>
              <w:pStyle w:val="ConsPlusNormal"/>
              <w:jc w:val="center"/>
            </w:pPr>
            <w:r>
              <w:t>8.</w:t>
            </w:r>
          </w:p>
        </w:tc>
        <w:tc>
          <w:tcPr>
            <w:tcW w:w="2324" w:type="dxa"/>
            <w:tcBorders>
              <w:top w:val="nil"/>
            </w:tcBorders>
          </w:tcPr>
          <w:p w:rsidR="0048457D" w:rsidRDefault="0048457D">
            <w:pPr>
              <w:pStyle w:val="ConsPlusNormal"/>
            </w:pPr>
          </w:p>
        </w:tc>
        <w:tc>
          <w:tcPr>
            <w:tcW w:w="4139" w:type="dxa"/>
          </w:tcPr>
          <w:p w:rsidR="0048457D" w:rsidRDefault="0048457D">
            <w:pPr>
              <w:pStyle w:val="ConsPlusNormal"/>
            </w:pPr>
            <w:r>
              <w:t>наличие единого регионального интернет-портала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2948" w:type="dxa"/>
          </w:tcPr>
          <w:p w:rsidR="0048457D" w:rsidRDefault="0048457D">
            <w:pPr>
              <w:pStyle w:val="ConsPlusNormal"/>
            </w:pPr>
            <w:r>
              <w:t>ежегодный отчет о функционировании единого регионального интернет-портала</w:t>
            </w:r>
          </w:p>
        </w:tc>
        <w:tc>
          <w:tcPr>
            <w:tcW w:w="1530" w:type="dxa"/>
          </w:tcPr>
          <w:p w:rsidR="0048457D" w:rsidRDefault="0048457D">
            <w:pPr>
              <w:pStyle w:val="ConsPlusNormal"/>
              <w:jc w:val="center"/>
            </w:pPr>
            <w:r>
              <w:t>2022 - 2025 годы</w:t>
            </w:r>
          </w:p>
        </w:tc>
        <w:tc>
          <w:tcPr>
            <w:tcW w:w="1744" w:type="dxa"/>
          </w:tcPr>
          <w:p w:rsidR="0048457D" w:rsidRDefault="0048457D">
            <w:pPr>
              <w:pStyle w:val="ConsPlusNormal"/>
            </w:pPr>
            <w:r>
              <w:t>Министерство энергетики и жилищно-коммунального хозяйства Свердловской области</w:t>
            </w:r>
          </w:p>
        </w:tc>
      </w:tr>
    </w:tbl>
    <w:p w:rsidR="0048457D" w:rsidRDefault="0048457D">
      <w:pPr>
        <w:pStyle w:val="ConsPlusNormal"/>
        <w:sectPr w:rsidR="0048457D">
          <w:pgSz w:w="16838" w:h="11905" w:orient="landscape"/>
          <w:pgMar w:top="1701" w:right="1134" w:bottom="850" w:left="1134" w:header="0" w:footer="0" w:gutter="0"/>
          <w:cols w:space="720"/>
          <w:titlePg/>
        </w:sectPr>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jc w:val="right"/>
        <w:outlineLvl w:val="1"/>
      </w:pPr>
      <w:r>
        <w:t>Приложение N 3</w:t>
      </w:r>
    </w:p>
    <w:p w:rsidR="0048457D" w:rsidRDefault="0048457D">
      <w:pPr>
        <w:pStyle w:val="ConsPlusNormal"/>
        <w:jc w:val="right"/>
      </w:pPr>
      <w:r>
        <w:t>к Плану мероприятий</w:t>
      </w:r>
    </w:p>
    <w:p w:rsidR="0048457D" w:rsidRDefault="0048457D">
      <w:pPr>
        <w:pStyle w:val="ConsPlusNormal"/>
        <w:jc w:val="right"/>
      </w:pPr>
      <w:r>
        <w:t>("дорожной карте") по содействию</w:t>
      </w:r>
    </w:p>
    <w:p w:rsidR="0048457D" w:rsidRDefault="0048457D">
      <w:pPr>
        <w:pStyle w:val="ConsPlusNormal"/>
        <w:jc w:val="right"/>
      </w:pPr>
      <w:r>
        <w:t>развитию конкуренции</w:t>
      </w:r>
    </w:p>
    <w:p w:rsidR="0048457D" w:rsidRDefault="0048457D">
      <w:pPr>
        <w:pStyle w:val="ConsPlusNormal"/>
        <w:jc w:val="right"/>
      </w:pPr>
      <w:r>
        <w:t>в Свердловской области</w:t>
      </w:r>
    </w:p>
    <w:p w:rsidR="0048457D" w:rsidRDefault="0048457D">
      <w:pPr>
        <w:pStyle w:val="ConsPlusNormal"/>
        <w:jc w:val="right"/>
      </w:pPr>
      <w:r>
        <w:t>на период 2022 - 2025 годов</w:t>
      </w:r>
    </w:p>
    <w:p w:rsidR="0048457D" w:rsidRDefault="0048457D">
      <w:pPr>
        <w:pStyle w:val="ConsPlusNormal"/>
      </w:pPr>
    </w:p>
    <w:p w:rsidR="0048457D" w:rsidRDefault="0048457D">
      <w:pPr>
        <w:pStyle w:val="ConsPlusTitle"/>
        <w:jc w:val="center"/>
      </w:pPr>
      <w:bookmarkStart w:id="3" w:name="P3298"/>
      <w:bookmarkEnd w:id="3"/>
      <w:r>
        <w:t>МЕРОПРИЯТИЯ,</w:t>
      </w:r>
    </w:p>
    <w:p w:rsidR="0048457D" w:rsidRDefault="0048457D">
      <w:pPr>
        <w:pStyle w:val="ConsPlusTitle"/>
        <w:jc w:val="center"/>
      </w:pPr>
      <w:r>
        <w:t>СПОСОБСТВУЮЩИЕ РАЗВИТИЮ КОНКУРЕНЦИИ НА ТЕРРИТОРИИ</w:t>
      </w:r>
    </w:p>
    <w:p w:rsidR="0048457D" w:rsidRDefault="0048457D">
      <w:pPr>
        <w:pStyle w:val="ConsPlusTitle"/>
        <w:jc w:val="center"/>
      </w:pPr>
      <w:r>
        <w:t>СВЕРДЛОВСКОЙ ОБЛАСТИ, РЕАЛИЗУЕМЫЕ В РАМКАХ ВЫПОЛНЕНИЯ</w:t>
      </w:r>
    </w:p>
    <w:p w:rsidR="0048457D" w:rsidRDefault="0048457D">
      <w:pPr>
        <w:pStyle w:val="ConsPlusTitle"/>
        <w:jc w:val="center"/>
      </w:pPr>
      <w:r>
        <w:t>ГОСУДАРСТВЕННЫХ ПРОГРАММ СВЕРДЛОВСКОЙ ОБЛАСТИ</w:t>
      </w:r>
    </w:p>
    <w:p w:rsidR="0048457D" w:rsidRDefault="00484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57D" w:rsidRDefault="00484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57D" w:rsidRDefault="0048457D">
            <w:pPr>
              <w:pStyle w:val="ConsPlusNormal"/>
              <w:jc w:val="center"/>
            </w:pPr>
            <w:r>
              <w:rPr>
                <w:color w:val="392C69"/>
              </w:rPr>
              <w:t>Список изменяющих документов</w:t>
            </w:r>
          </w:p>
          <w:p w:rsidR="0048457D" w:rsidRDefault="0048457D">
            <w:pPr>
              <w:pStyle w:val="ConsPlusNormal"/>
              <w:jc w:val="center"/>
            </w:pPr>
            <w:r>
              <w:rPr>
                <w:color w:val="392C69"/>
              </w:rPr>
              <w:t xml:space="preserve">(введены </w:t>
            </w:r>
            <w:hyperlink r:id="rId178">
              <w:r>
                <w:rPr>
                  <w:color w:val="0000FF"/>
                </w:rPr>
                <w:t>Распоряжением</w:t>
              </w:r>
            </w:hyperlink>
            <w:r>
              <w:rPr>
                <w:color w:val="392C69"/>
              </w:rPr>
              <w:t xml:space="preserve"> Губернатора Свердловской области</w:t>
            </w:r>
          </w:p>
          <w:p w:rsidR="0048457D" w:rsidRDefault="0048457D">
            <w:pPr>
              <w:pStyle w:val="ConsPlusNormal"/>
              <w:jc w:val="center"/>
            </w:pPr>
            <w:r>
              <w:rPr>
                <w:color w:val="392C69"/>
              </w:rPr>
              <w:t>от 30.05.2022 N 111-РГ;</w:t>
            </w:r>
          </w:p>
          <w:p w:rsidR="0048457D" w:rsidRDefault="0048457D">
            <w:pPr>
              <w:pStyle w:val="ConsPlusNormal"/>
              <w:jc w:val="center"/>
            </w:pPr>
            <w:r>
              <w:rPr>
                <w:color w:val="392C69"/>
              </w:rPr>
              <w:t xml:space="preserve">в ред. </w:t>
            </w:r>
            <w:hyperlink r:id="rId179">
              <w:r>
                <w:rPr>
                  <w:color w:val="0000FF"/>
                </w:rPr>
                <w:t>Распоряжения</w:t>
              </w:r>
            </w:hyperlink>
            <w:r>
              <w:rPr>
                <w:color w:val="392C69"/>
              </w:rPr>
              <w:t xml:space="preserve"> Губернатора Свердловской области от 29.12.2022 N 304-РГ)</w:t>
            </w: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r>
    </w:tbl>
    <w:p w:rsidR="0048457D" w:rsidRDefault="0048457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35"/>
        <w:gridCol w:w="5329"/>
      </w:tblGrid>
      <w:tr w:rsidR="0048457D">
        <w:tc>
          <w:tcPr>
            <w:tcW w:w="907" w:type="dxa"/>
          </w:tcPr>
          <w:p w:rsidR="0048457D" w:rsidRDefault="0048457D">
            <w:pPr>
              <w:pStyle w:val="ConsPlusNormal"/>
              <w:jc w:val="center"/>
            </w:pPr>
            <w:r>
              <w:t>Номер строки</w:t>
            </w:r>
          </w:p>
        </w:tc>
        <w:tc>
          <w:tcPr>
            <w:tcW w:w="2835" w:type="dxa"/>
          </w:tcPr>
          <w:p w:rsidR="0048457D" w:rsidRDefault="0048457D">
            <w:pPr>
              <w:pStyle w:val="ConsPlusNormal"/>
              <w:jc w:val="center"/>
            </w:pPr>
            <w:r>
              <w:t>Наименование мероприятия</w:t>
            </w:r>
          </w:p>
        </w:tc>
        <w:tc>
          <w:tcPr>
            <w:tcW w:w="5329" w:type="dxa"/>
          </w:tcPr>
          <w:p w:rsidR="0048457D" w:rsidRDefault="0048457D">
            <w:pPr>
              <w:pStyle w:val="ConsPlusNormal"/>
              <w:jc w:val="center"/>
            </w:pPr>
            <w:r>
              <w:t>Нормативное правовое обоснование мероприятия</w:t>
            </w:r>
          </w:p>
        </w:tc>
      </w:tr>
      <w:tr w:rsidR="0048457D">
        <w:tc>
          <w:tcPr>
            <w:tcW w:w="907" w:type="dxa"/>
          </w:tcPr>
          <w:p w:rsidR="0048457D" w:rsidRDefault="0048457D">
            <w:pPr>
              <w:pStyle w:val="ConsPlusNormal"/>
            </w:pPr>
            <w:r>
              <w:t>1</w:t>
            </w:r>
          </w:p>
        </w:tc>
        <w:tc>
          <w:tcPr>
            <w:tcW w:w="2835" w:type="dxa"/>
          </w:tcPr>
          <w:p w:rsidR="0048457D" w:rsidRDefault="0048457D">
            <w:pPr>
              <w:pStyle w:val="ConsPlusNormal"/>
              <w:jc w:val="center"/>
            </w:pPr>
            <w:r>
              <w:t>2</w:t>
            </w:r>
          </w:p>
        </w:tc>
        <w:tc>
          <w:tcPr>
            <w:tcW w:w="5329" w:type="dxa"/>
          </w:tcPr>
          <w:p w:rsidR="0048457D" w:rsidRDefault="0048457D">
            <w:pPr>
              <w:pStyle w:val="ConsPlusNormal"/>
              <w:jc w:val="center"/>
            </w:pPr>
            <w:r>
              <w:t>3</w:t>
            </w:r>
          </w:p>
        </w:tc>
      </w:tr>
      <w:tr w:rsidR="0048457D">
        <w:tc>
          <w:tcPr>
            <w:tcW w:w="907" w:type="dxa"/>
          </w:tcPr>
          <w:p w:rsidR="0048457D" w:rsidRDefault="0048457D">
            <w:pPr>
              <w:pStyle w:val="ConsPlusNormal"/>
              <w:jc w:val="center"/>
            </w:pPr>
            <w:r>
              <w:t>1.</w:t>
            </w:r>
          </w:p>
        </w:tc>
        <w:tc>
          <w:tcPr>
            <w:tcW w:w="8164" w:type="dxa"/>
            <w:gridSpan w:val="2"/>
          </w:tcPr>
          <w:p w:rsidR="0048457D" w:rsidRDefault="0048457D">
            <w:pPr>
              <w:pStyle w:val="ConsPlusNormal"/>
              <w:jc w:val="center"/>
              <w:outlineLvl w:val="2"/>
            </w:pPr>
            <w:r>
              <w:t>Рынок услуг дошкольного образования</w:t>
            </w:r>
          </w:p>
        </w:tc>
      </w:tr>
      <w:tr w:rsidR="0048457D">
        <w:tblPrEx>
          <w:tblBorders>
            <w:insideH w:val="nil"/>
          </w:tblBorders>
        </w:tblPrEx>
        <w:tc>
          <w:tcPr>
            <w:tcW w:w="907" w:type="dxa"/>
            <w:tcBorders>
              <w:bottom w:val="nil"/>
            </w:tcBorders>
          </w:tcPr>
          <w:p w:rsidR="0048457D" w:rsidRDefault="0048457D">
            <w:pPr>
              <w:pStyle w:val="ConsPlusNormal"/>
              <w:jc w:val="center"/>
            </w:pPr>
            <w:r>
              <w:t>2.</w:t>
            </w:r>
          </w:p>
        </w:tc>
        <w:tc>
          <w:tcPr>
            <w:tcW w:w="2835" w:type="dxa"/>
            <w:tcBorders>
              <w:bottom w:val="nil"/>
            </w:tcBorders>
          </w:tcPr>
          <w:p w:rsidR="0048457D" w:rsidRDefault="0048457D">
            <w:pPr>
              <w:pStyle w:val="ConsPlusNormal"/>
            </w:pPr>
            <w:r>
              <w:t>Обеспечение получения дошкольного образования в частных дошкольных образовательных организациях</w:t>
            </w:r>
          </w:p>
        </w:tc>
        <w:tc>
          <w:tcPr>
            <w:tcW w:w="5329" w:type="dxa"/>
            <w:tcBorders>
              <w:bottom w:val="nil"/>
            </w:tcBorders>
          </w:tcPr>
          <w:p w:rsidR="0048457D" w:rsidRDefault="0048457D">
            <w:pPr>
              <w:pStyle w:val="ConsPlusNormal"/>
            </w:pPr>
            <w:r>
              <w:t xml:space="preserve">государственная </w:t>
            </w:r>
            <w:hyperlink r:id="rId180">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утвержденная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2027 года" (далее - государственная программа Свердловской области "Развитие системы образования и реализация молодежной политики в Свердловской области до 2027 года")</w:t>
            </w:r>
          </w:p>
          <w:p w:rsidR="0048457D" w:rsidRDefault="0048457D">
            <w:pPr>
              <w:pStyle w:val="ConsPlusNormal"/>
            </w:pPr>
            <w:r>
              <w:t>(https://minobraz.egov66.ru/site/section?id=150)</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81">
              <w:r>
                <w:rPr>
                  <w:color w:val="0000FF"/>
                </w:rPr>
                <w:t>Распоряжения</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3.</w:t>
            </w:r>
          </w:p>
        </w:tc>
        <w:tc>
          <w:tcPr>
            <w:tcW w:w="2835" w:type="dxa"/>
            <w:tcBorders>
              <w:bottom w:val="nil"/>
            </w:tcBorders>
          </w:tcPr>
          <w:p w:rsidR="0048457D" w:rsidRDefault="0048457D">
            <w:pPr>
              <w:pStyle w:val="ConsPlusNormal"/>
            </w:pPr>
            <w:r>
              <w:t>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329" w:type="dxa"/>
            <w:tcBorders>
              <w:bottom w:val="nil"/>
            </w:tcBorders>
          </w:tcPr>
          <w:p w:rsidR="0048457D" w:rsidRDefault="0048457D">
            <w:pPr>
              <w:pStyle w:val="ConsPlusNormal"/>
            </w:pPr>
            <w:r>
              <w:t xml:space="preserve">государственная </w:t>
            </w:r>
            <w:hyperlink r:id="rId182">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83">
              <w:r>
                <w:rPr>
                  <w:color w:val="0000FF"/>
                </w:rPr>
                <w:t>Распоряжения</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4.</w:t>
            </w:r>
          </w:p>
        </w:tc>
        <w:tc>
          <w:tcPr>
            <w:tcW w:w="2835" w:type="dxa"/>
            <w:tcBorders>
              <w:bottom w:val="nil"/>
            </w:tcBorders>
          </w:tcPr>
          <w:p w:rsidR="0048457D" w:rsidRDefault="0048457D">
            <w:pPr>
              <w:pStyle w:val="ConsPlusNormal"/>
            </w:pPr>
            <w:r>
              <w:t>Предоставление субсидий из областного бюджета частным дошкольным образовательным организациям, реализующим программы дошкольного образования и (или) осуществляющим присмотр и уход за детьми, подавшим заявку на их получение в соответствии с законодательством Свердловской области</w:t>
            </w:r>
          </w:p>
        </w:tc>
        <w:tc>
          <w:tcPr>
            <w:tcW w:w="5329" w:type="dxa"/>
            <w:tcBorders>
              <w:bottom w:val="nil"/>
            </w:tcBorders>
          </w:tcPr>
          <w:p w:rsidR="0048457D" w:rsidRDefault="0048457D">
            <w:pPr>
              <w:pStyle w:val="ConsPlusNormal"/>
            </w:pPr>
            <w:r>
              <w:t xml:space="preserve">государственная </w:t>
            </w:r>
            <w:hyperlink r:id="rId184">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85">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5.</w:t>
            </w:r>
          </w:p>
        </w:tc>
        <w:tc>
          <w:tcPr>
            <w:tcW w:w="8164" w:type="dxa"/>
            <w:gridSpan w:val="2"/>
          </w:tcPr>
          <w:p w:rsidR="0048457D" w:rsidRDefault="0048457D">
            <w:pPr>
              <w:pStyle w:val="ConsPlusNormal"/>
              <w:jc w:val="center"/>
              <w:outlineLvl w:val="2"/>
            </w:pPr>
            <w:r>
              <w:t>Рынок услуг общего образования</w:t>
            </w:r>
          </w:p>
        </w:tc>
      </w:tr>
      <w:tr w:rsidR="0048457D">
        <w:tblPrEx>
          <w:tblBorders>
            <w:insideH w:val="nil"/>
          </w:tblBorders>
        </w:tblPrEx>
        <w:tc>
          <w:tcPr>
            <w:tcW w:w="907" w:type="dxa"/>
            <w:tcBorders>
              <w:bottom w:val="nil"/>
            </w:tcBorders>
          </w:tcPr>
          <w:p w:rsidR="0048457D" w:rsidRDefault="0048457D">
            <w:pPr>
              <w:pStyle w:val="ConsPlusNormal"/>
              <w:jc w:val="center"/>
            </w:pPr>
            <w:r>
              <w:t>6.</w:t>
            </w:r>
          </w:p>
        </w:tc>
        <w:tc>
          <w:tcPr>
            <w:tcW w:w="2835" w:type="dxa"/>
            <w:tcBorders>
              <w:bottom w:val="nil"/>
            </w:tcBorders>
          </w:tcPr>
          <w:p w:rsidR="0048457D" w:rsidRDefault="0048457D">
            <w:pPr>
              <w:pStyle w:val="ConsPlusNormal"/>
            </w:pPr>
            <w:r>
              <w:t>Оказание финансовой поддержки частным общеобразовательным организациям, имеющим государственную аккредитацию по основным общеобразовательным программам</w:t>
            </w:r>
          </w:p>
        </w:tc>
        <w:tc>
          <w:tcPr>
            <w:tcW w:w="5329" w:type="dxa"/>
            <w:tcBorders>
              <w:bottom w:val="nil"/>
            </w:tcBorders>
          </w:tcPr>
          <w:p w:rsidR="0048457D" w:rsidRDefault="0048457D">
            <w:pPr>
              <w:pStyle w:val="ConsPlusNormal"/>
            </w:pPr>
            <w:r>
              <w:t xml:space="preserve">государственная </w:t>
            </w:r>
            <w:hyperlink r:id="rId186">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87">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7.</w:t>
            </w:r>
          </w:p>
        </w:tc>
        <w:tc>
          <w:tcPr>
            <w:tcW w:w="8164" w:type="dxa"/>
            <w:gridSpan w:val="2"/>
          </w:tcPr>
          <w:p w:rsidR="0048457D" w:rsidRDefault="0048457D">
            <w:pPr>
              <w:pStyle w:val="ConsPlusNormal"/>
              <w:jc w:val="center"/>
              <w:outlineLvl w:val="2"/>
            </w:pPr>
            <w:r>
              <w:t>Рынок услуг детского отдыха и оздоровления</w:t>
            </w:r>
          </w:p>
        </w:tc>
      </w:tr>
      <w:tr w:rsidR="0048457D">
        <w:tblPrEx>
          <w:tblBorders>
            <w:insideH w:val="nil"/>
          </w:tblBorders>
        </w:tblPrEx>
        <w:tc>
          <w:tcPr>
            <w:tcW w:w="907" w:type="dxa"/>
            <w:tcBorders>
              <w:bottom w:val="nil"/>
            </w:tcBorders>
          </w:tcPr>
          <w:p w:rsidR="0048457D" w:rsidRDefault="0048457D">
            <w:pPr>
              <w:pStyle w:val="ConsPlusNormal"/>
              <w:jc w:val="center"/>
            </w:pPr>
            <w:r>
              <w:t>8.</w:t>
            </w:r>
          </w:p>
        </w:tc>
        <w:tc>
          <w:tcPr>
            <w:tcW w:w="2835" w:type="dxa"/>
            <w:tcBorders>
              <w:bottom w:val="nil"/>
            </w:tcBorders>
          </w:tcPr>
          <w:p w:rsidR="0048457D" w:rsidRDefault="0048457D">
            <w:pPr>
              <w:pStyle w:val="ConsPlusNormal"/>
            </w:pPr>
            <w:r>
              <w:t>Организация отдыха детей в каникулярное время</w:t>
            </w:r>
          </w:p>
        </w:tc>
        <w:tc>
          <w:tcPr>
            <w:tcW w:w="5329" w:type="dxa"/>
            <w:tcBorders>
              <w:bottom w:val="nil"/>
            </w:tcBorders>
          </w:tcPr>
          <w:p w:rsidR="0048457D" w:rsidRDefault="0048457D">
            <w:pPr>
              <w:pStyle w:val="ConsPlusNormal"/>
            </w:pPr>
            <w:r>
              <w:t xml:space="preserve">государственная </w:t>
            </w:r>
            <w:hyperlink r:id="rId188">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89">
              <w:r>
                <w:rPr>
                  <w:color w:val="0000FF"/>
                </w:rPr>
                <w:t>Распоряжения</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9.</w:t>
            </w:r>
          </w:p>
        </w:tc>
        <w:tc>
          <w:tcPr>
            <w:tcW w:w="2835" w:type="dxa"/>
            <w:tcBorders>
              <w:bottom w:val="nil"/>
            </w:tcBorders>
          </w:tcPr>
          <w:p w:rsidR="0048457D" w:rsidRDefault="0048457D">
            <w:pPr>
              <w:pStyle w:val="ConsPlusNormal"/>
            </w:pPr>
            <w:r>
              <w:t>Предоставление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w:t>
            </w:r>
          </w:p>
        </w:tc>
        <w:tc>
          <w:tcPr>
            <w:tcW w:w="5329" w:type="dxa"/>
            <w:tcBorders>
              <w:bottom w:val="nil"/>
            </w:tcBorders>
          </w:tcPr>
          <w:p w:rsidR="0048457D" w:rsidRDefault="0048457D">
            <w:pPr>
              <w:pStyle w:val="ConsPlusNormal"/>
            </w:pPr>
            <w:r>
              <w:t xml:space="preserve">государственная </w:t>
            </w:r>
            <w:hyperlink r:id="rId190">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2027 года" (https://minobraz.egov66.ru/site/section?id=150)</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91">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10.</w:t>
            </w:r>
          </w:p>
        </w:tc>
        <w:tc>
          <w:tcPr>
            <w:tcW w:w="8164" w:type="dxa"/>
            <w:gridSpan w:val="2"/>
          </w:tcPr>
          <w:p w:rsidR="0048457D" w:rsidRDefault="0048457D">
            <w:pPr>
              <w:pStyle w:val="ConsPlusNormal"/>
              <w:jc w:val="center"/>
              <w:outlineLvl w:val="2"/>
            </w:pPr>
            <w:r>
              <w:t>Рынок медицинских услуг</w:t>
            </w:r>
          </w:p>
        </w:tc>
      </w:tr>
      <w:tr w:rsidR="0048457D">
        <w:tblPrEx>
          <w:tblBorders>
            <w:insideH w:val="nil"/>
          </w:tblBorders>
        </w:tblPrEx>
        <w:tc>
          <w:tcPr>
            <w:tcW w:w="907" w:type="dxa"/>
            <w:tcBorders>
              <w:bottom w:val="nil"/>
            </w:tcBorders>
          </w:tcPr>
          <w:p w:rsidR="0048457D" w:rsidRDefault="0048457D">
            <w:pPr>
              <w:pStyle w:val="ConsPlusNormal"/>
              <w:jc w:val="center"/>
            </w:pPr>
            <w:r>
              <w:t>11.</w:t>
            </w:r>
          </w:p>
        </w:tc>
        <w:tc>
          <w:tcPr>
            <w:tcW w:w="2835" w:type="dxa"/>
            <w:tcBorders>
              <w:bottom w:val="nil"/>
            </w:tcBorders>
          </w:tcPr>
          <w:p w:rsidR="0048457D" w:rsidRDefault="0048457D">
            <w:pPr>
              <w:pStyle w:val="ConsPlusNormal"/>
            </w:pPr>
            <w:r>
              <w:t>Оказание высокотехнологичной медицинской помощи</w:t>
            </w:r>
          </w:p>
        </w:tc>
        <w:tc>
          <w:tcPr>
            <w:tcW w:w="5329" w:type="dxa"/>
            <w:tcBorders>
              <w:bottom w:val="nil"/>
            </w:tcBorders>
          </w:tcPr>
          <w:p w:rsidR="0048457D" w:rsidRDefault="0048457D">
            <w:pPr>
              <w:pStyle w:val="ConsPlusNormal"/>
            </w:pPr>
            <w:r>
              <w:t xml:space="preserve">государственная </w:t>
            </w:r>
            <w:hyperlink r:id="rId192">
              <w:r>
                <w:rPr>
                  <w:color w:val="0000FF"/>
                </w:rPr>
                <w:t>программа</w:t>
              </w:r>
            </w:hyperlink>
            <w:r>
              <w:t xml:space="preserve"> Свердловской области "Развитие здравоохранения Свердловской области до 2027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2027 года"</w:t>
            </w:r>
          </w:p>
          <w:p w:rsidR="0048457D" w:rsidRDefault="0048457D">
            <w:pPr>
              <w:pStyle w:val="ConsPlusNormal"/>
            </w:pPr>
            <w:r>
              <w:t>(https://minzdrav.midural.ru/article/show/id/1191)</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93">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12.</w:t>
            </w:r>
          </w:p>
        </w:tc>
        <w:tc>
          <w:tcPr>
            <w:tcW w:w="8164" w:type="dxa"/>
            <w:gridSpan w:val="2"/>
          </w:tcPr>
          <w:p w:rsidR="0048457D" w:rsidRDefault="0048457D">
            <w:pPr>
              <w:pStyle w:val="ConsPlusNormal"/>
              <w:jc w:val="center"/>
              <w:outlineLvl w:val="2"/>
            </w:pPr>
            <w:r>
              <w:t>Рынок социальных услуг</w:t>
            </w:r>
          </w:p>
        </w:tc>
      </w:tr>
      <w:tr w:rsidR="0048457D">
        <w:tblPrEx>
          <w:tblBorders>
            <w:insideH w:val="nil"/>
          </w:tblBorders>
        </w:tblPrEx>
        <w:tc>
          <w:tcPr>
            <w:tcW w:w="907" w:type="dxa"/>
            <w:tcBorders>
              <w:bottom w:val="nil"/>
            </w:tcBorders>
          </w:tcPr>
          <w:p w:rsidR="0048457D" w:rsidRDefault="0048457D">
            <w:pPr>
              <w:pStyle w:val="ConsPlusNormal"/>
              <w:jc w:val="center"/>
            </w:pPr>
            <w:r>
              <w:t>13.</w:t>
            </w:r>
          </w:p>
        </w:tc>
        <w:tc>
          <w:tcPr>
            <w:tcW w:w="2835" w:type="dxa"/>
            <w:tcBorders>
              <w:bottom w:val="nil"/>
            </w:tcBorders>
          </w:tcPr>
          <w:p w:rsidR="0048457D" w:rsidRDefault="0048457D">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329" w:type="dxa"/>
            <w:tcBorders>
              <w:bottom w:val="nil"/>
            </w:tcBorders>
          </w:tcPr>
          <w:p w:rsidR="0048457D" w:rsidRDefault="0048457D">
            <w:pPr>
              <w:pStyle w:val="ConsPlusNormal"/>
            </w:pPr>
            <w:r>
              <w:t xml:space="preserve">государственная </w:t>
            </w:r>
            <w:hyperlink r:id="rId194">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2027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2027 года"</w:t>
            </w:r>
          </w:p>
          <w:p w:rsidR="0048457D" w:rsidRDefault="0048457D">
            <w:pPr>
              <w:pStyle w:val="ConsPlusNormal"/>
            </w:pPr>
            <w:r>
              <w:t>(https://msp.midural.ru/deyatelnost/gosudarstvennaya-programma.html)</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95">
              <w:r>
                <w:rPr>
                  <w:color w:val="0000FF"/>
                </w:rPr>
                <w:t>Распоряжения</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14.</w:t>
            </w:r>
          </w:p>
        </w:tc>
        <w:tc>
          <w:tcPr>
            <w:tcW w:w="2835" w:type="dxa"/>
            <w:tcBorders>
              <w:bottom w:val="nil"/>
            </w:tcBorders>
          </w:tcPr>
          <w:p w:rsidR="0048457D" w:rsidRDefault="0048457D">
            <w:pPr>
              <w:pStyle w:val="ConsPlusNormal"/>
            </w:pPr>
            <w:r>
              <w:t>Предоставление субсидий и компенсаций поставщикам социальных услуг, которые включены в реестр поставщиков социальных услуг Свердловской области</w:t>
            </w:r>
          </w:p>
        </w:tc>
        <w:tc>
          <w:tcPr>
            <w:tcW w:w="5329" w:type="dxa"/>
            <w:tcBorders>
              <w:bottom w:val="nil"/>
            </w:tcBorders>
          </w:tcPr>
          <w:p w:rsidR="0048457D" w:rsidRDefault="0048457D">
            <w:pPr>
              <w:pStyle w:val="ConsPlusNormal"/>
            </w:pPr>
            <w:r>
              <w:t xml:space="preserve">государственная </w:t>
            </w:r>
            <w:hyperlink r:id="rId196">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2027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2027 года"</w:t>
            </w:r>
          </w:p>
          <w:p w:rsidR="0048457D" w:rsidRDefault="0048457D">
            <w:pPr>
              <w:pStyle w:val="ConsPlusNormal"/>
            </w:pPr>
            <w:r>
              <w:t>(https://msp.midural.ru/deyatelnost/gosudarstvennaya-programma.html)</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97">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15.</w:t>
            </w:r>
          </w:p>
        </w:tc>
        <w:tc>
          <w:tcPr>
            <w:tcW w:w="8164" w:type="dxa"/>
            <w:gridSpan w:val="2"/>
          </w:tcPr>
          <w:p w:rsidR="0048457D" w:rsidRDefault="0048457D">
            <w:pPr>
              <w:pStyle w:val="ConsPlusNormal"/>
              <w:jc w:val="center"/>
              <w:outlineLvl w:val="2"/>
            </w:pPr>
            <w:r>
              <w:t>Рынок племенного животноводства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16.</w:t>
            </w:r>
          </w:p>
        </w:tc>
        <w:tc>
          <w:tcPr>
            <w:tcW w:w="2835" w:type="dxa"/>
            <w:tcBorders>
              <w:bottom w:val="nil"/>
            </w:tcBorders>
          </w:tcPr>
          <w:p w:rsidR="0048457D" w:rsidRDefault="0048457D">
            <w:pPr>
              <w:pStyle w:val="ConsPlusNormal"/>
            </w:pPr>
            <w:r>
              <w:t>Оказание финансовой поддержки организациям частной формы собственности на рынке племенного животноводства</w:t>
            </w:r>
          </w:p>
        </w:tc>
        <w:tc>
          <w:tcPr>
            <w:tcW w:w="5329" w:type="dxa"/>
            <w:tcBorders>
              <w:bottom w:val="nil"/>
            </w:tcBorders>
          </w:tcPr>
          <w:p w:rsidR="0048457D" w:rsidRDefault="0048457D">
            <w:pPr>
              <w:pStyle w:val="ConsPlusNormal"/>
            </w:pPr>
            <w:r>
              <w:t xml:space="preserve">государственная </w:t>
            </w:r>
            <w:hyperlink r:id="rId198">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утвержденная Постановлением Правительства Свердловской области от 26.08.2021 N 536-ПП "Об утверждении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(далее - государственная программа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w:t>
            </w:r>
          </w:p>
          <w:p w:rsidR="0048457D" w:rsidRDefault="0048457D">
            <w:pPr>
              <w:pStyle w:val="ConsPlusNormal"/>
            </w:pPr>
            <w:r>
              <w:t>(https://mcxso.midural.ru/article/show/id/10076)</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199">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17.</w:t>
            </w:r>
          </w:p>
        </w:tc>
        <w:tc>
          <w:tcPr>
            <w:tcW w:w="8164" w:type="dxa"/>
            <w:gridSpan w:val="2"/>
          </w:tcPr>
          <w:p w:rsidR="0048457D" w:rsidRDefault="0048457D">
            <w:pPr>
              <w:pStyle w:val="ConsPlusNormal"/>
              <w:jc w:val="center"/>
              <w:outlineLvl w:val="2"/>
            </w:pPr>
            <w:r>
              <w:t>Рынок семеноводства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18.</w:t>
            </w:r>
          </w:p>
        </w:tc>
        <w:tc>
          <w:tcPr>
            <w:tcW w:w="2835" w:type="dxa"/>
            <w:tcBorders>
              <w:bottom w:val="nil"/>
            </w:tcBorders>
          </w:tcPr>
          <w:p w:rsidR="0048457D" w:rsidRDefault="0048457D">
            <w:pPr>
              <w:pStyle w:val="ConsPlusNormal"/>
            </w:pPr>
            <w:r>
              <w:t>Оказание государственной поддержки организаций частной формы собственности, направленной на сохранение уровня сортосмены и сортообновления</w:t>
            </w:r>
          </w:p>
        </w:tc>
        <w:tc>
          <w:tcPr>
            <w:tcW w:w="5329" w:type="dxa"/>
            <w:tcBorders>
              <w:bottom w:val="nil"/>
            </w:tcBorders>
          </w:tcPr>
          <w:p w:rsidR="0048457D" w:rsidRDefault="0048457D">
            <w:pPr>
              <w:pStyle w:val="ConsPlusNormal"/>
            </w:pPr>
            <w:r>
              <w:t xml:space="preserve">государственная </w:t>
            </w:r>
            <w:hyperlink r:id="rId200">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01">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19.</w:t>
            </w:r>
          </w:p>
        </w:tc>
        <w:tc>
          <w:tcPr>
            <w:tcW w:w="8164" w:type="dxa"/>
            <w:gridSpan w:val="2"/>
          </w:tcPr>
          <w:p w:rsidR="0048457D" w:rsidRDefault="0048457D">
            <w:pPr>
              <w:pStyle w:val="ConsPlusNormal"/>
              <w:jc w:val="center"/>
              <w:outlineLvl w:val="2"/>
            </w:pPr>
            <w:r>
              <w:t>Рынок товарной аквакультуры</w:t>
            </w:r>
          </w:p>
        </w:tc>
      </w:tr>
      <w:tr w:rsidR="0048457D">
        <w:tblPrEx>
          <w:tblBorders>
            <w:insideH w:val="nil"/>
          </w:tblBorders>
        </w:tblPrEx>
        <w:tc>
          <w:tcPr>
            <w:tcW w:w="907" w:type="dxa"/>
            <w:tcBorders>
              <w:bottom w:val="nil"/>
            </w:tcBorders>
          </w:tcPr>
          <w:p w:rsidR="0048457D" w:rsidRDefault="0048457D">
            <w:pPr>
              <w:pStyle w:val="ConsPlusNormal"/>
              <w:jc w:val="center"/>
            </w:pPr>
            <w:r>
              <w:t>20.</w:t>
            </w:r>
          </w:p>
        </w:tc>
        <w:tc>
          <w:tcPr>
            <w:tcW w:w="2835" w:type="dxa"/>
            <w:tcBorders>
              <w:bottom w:val="nil"/>
            </w:tcBorders>
          </w:tcPr>
          <w:p w:rsidR="0048457D" w:rsidRDefault="0048457D">
            <w:pPr>
              <w:pStyle w:val="ConsPlusNormal"/>
            </w:pPr>
            <w:r>
              <w:t>Предоставление субсидий организациям частной формы собственности на производство рыбной продукции (аквакультуры)</w:t>
            </w:r>
          </w:p>
        </w:tc>
        <w:tc>
          <w:tcPr>
            <w:tcW w:w="5329" w:type="dxa"/>
            <w:tcBorders>
              <w:bottom w:val="nil"/>
            </w:tcBorders>
          </w:tcPr>
          <w:p w:rsidR="0048457D" w:rsidRDefault="0048457D">
            <w:pPr>
              <w:pStyle w:val="ConsPlusNormal"/>
            </w:pPr>
            <w:r>
              <w:t xml:space="preserve">государственная </w:t>
            </w:r>
            <w:hyperlink r:id="rId202">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03">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21.</w:t>
            </w:r>
          </w:p>
        </w:tc>
        <w:tc>
          <w:tcPr>
            <w:tcW w:w="8164" w:type="dxa"/>
            <w:gridSpan w:val="2"/>
          </w:tcPr>
          <w:p w:rsidR="0048457D" w:rsidRDefault="0048457D">
            <w:pPr>
              <w:pStyle w:val="ConsPlusNormal"/>
              <w:jc w:val="center"/>
              <w:outlineLvl w:val="2"/>
            </w:pPr>
            <w:r>
              <w:t>Рынок мясного животноводства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22.</w:t>
            </w:r>
          </w:p>
        </w:tc>
        <w:tc>
          <w:tcPr>
            <w:tcW w:w="2835" w:type="dxa"/>
            <w:tcBorders>
              <w:bottom w:val="nil"/>
            </w:tcBorders>
          </w:tcPr>
          <w:p w:rsidR="0048457D" w:rsidRDefault="0048457D">
            <w:pPr>
              <w:pStyle w:val="ConsPlusNormal"/>
            </w:pPr>
            <w:r>
              <w:t>Оказание финансовой поддержки организаций на рынке мясного животноводства</w:t>
            </w:r>
          </w:p>
        </w:tc>
        <w:tc>
          <w:tcPr>
            <w:tcW w:w="5329" w:type="dxa"/>
            <w:tcBorders>
              <w:bottom w:val="nil"/>
            </w:tcBorders>
          </w:tcPr>
          <w:p w:rsidR="0048457D" w:rsidRDefault="0048457D">
            <w:pPr>
              <w:pStyle w:val="ConsPlusNormal"/>
            </w:pPr>
            <w:r>
              <w:t xml:space="preserve">государственная </w:t>
            </w:r>
            <w:hyperlink r:id="rId204">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05">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23.</w:t>
            </w:r>
          </w:p>
        </w:tc>
        <w:tc>
          <w:tcPr>
            <w:tcW w:w="8164" w:type="dxa"/>
            <w:gridSpan w:val="2"/>
          </w:tcPr>
          <w:p w:rsidR="0048457D" w:rsidRDefault="0048457D">
            <w:pPr>
              <w:pStyle w:val="ConsPlusNormal"/>
              <w:jc w:val="center"/>
              <w:outlineLvl w:val="2"/>
            </w:pPr>
            <w:r>
              <w:t>Рынок молочного животноводства</w:t>
            </w:r>
          </w:p>
        </w:tc>
      </w:tr>
      <w:tr w:rsidR="0048457D">
        <w:tblPrEx>
          <w:tblBorders>
            <w:insideH w:val="nil"/>
          </w:tblBorders>
        </w:tblPrEx>
        <w:tc>
          <w:tcPr>
            <w:tcW w:w="907" w:type="dxa"/>
            <w:tcBorders>
              <w:bottom w:val="nil"/>
            </w:tcBorders>
          </w:tcPr>
          <w:p w:rsidR="0048457D" w:rsidRDefault="0048457D">
            <w:pPr>
              <w:pStyle w:val="ConsPlusNormal"/>
              <w:jc w:val="center"/>
            </w:pPr>
            <w:r>
              <w:t>24.</w:t>
            </w:r>
          </w:p>
        </w:tc>
        <w:tc>
          <w:tcPr>
            <w:tcW w:w="2835" w:type="dxa"/>
            <w:tcBorders>
              <w:bottom w:val="nil"/>
            </w:tcBorders>
          </w:tcPr>
          <w:p w:rsidR="0048457D" w:rsidRDefault="0048457D">
            <w:pPr>
              <w:pStyle w:val="ConsPlusNormal"/>
            </w:pPr>
            <w:r>
              <w:t>Оказание финансовой поддержки организаций на рынке молочного животноводства</w:t>
            </w:r>
          </w:p>
        </w:tc>
        <w:tc>
          <w:tcPr>
            <w:tcW w:w="5329" w:type="dxa"/>
            <w:tcBorders>
              <w:bottom w:val="nil"/>
            </w:tcBorders>
          </w:tcPr>
          <w:p w:rsidR="0048457D" w:rsidRDefault="0048457D">
            <w:pPr>
              <w:pStyle w:val="ConsPlusNormal"/>
            </w:pPr>
            <w:r>
              <w:t xml:space="preserve">государственная </w:t>
            </w:r>
            <w:hyperlink r:id="rId206">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(https://mcxso.midural.ru/article/show/id/10076)</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07">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25.</w:t>
            </w:r>
          </w:p>
        </w:tc>
        <w:tc>
          <w:tcPr>
            <w:tcW w:w="8164" w:type="dxa"/>
            <w:gridSpan w:val="2"/>
          </w:tcPr>
          <w:p w:rsidR="0048457D" w:rsidRDefault="0048457D">
            <w:pPr>
              <w:pStyle w:val="ConsPlusNormal"/>
              <w:jc w:val="center"/>
              <w:outlineLvl w:val="2"/>
            </w:pPr>
            <w:r>
              <w:t>Рынок услуг в сфере культуры</w:t>
            </w:r>
          </w:p>
        </w:tc>
      </w:tr>
      <w:tr w:rsidR="0048457D">
        <w:tblPrEx>
          <w:tblBorders>
            <w:insideH w:val="nil"/>
          </w:tblBorders>
        </w:tblPrEx>
        <w:tc>
          <w:tcPr>
            <w:tcW w:w="907" w:type="dxa"/>
            <w:tcBorders>
              <w:bottom w:val="nil"/>
            </w:tcBorders>
          </w:tcPr>
          <w:p w:rsidR="0048457D" w:rsidRDefault="0048457D">
            <w:pPr>
              <w:pStyle w:val="ConsPlusNormal"/>
              <w:jc w:val="center"/>
            </w:pPr>
            <w:r>
              <w:t>26.</w:t>
            </w:r>
          </w:p>
        </w:tc>
        <w:tc>
          <w:tcPr>
            <w:tcW w:w="2835" w:type="dxa"/>
            <w:tcBorders>
              <w:bottom w:val="nil"/>
            </w:tcBorders>
          </w:tcPr>
          <w:p w:rsidR="0048457D" w:rsidRDefault="0048457D">
            <w:pPr>
              <w:pStyle w:val="ConsPlusNormal"/>
            </w:pPr>
            <w:r>
              <w:t>Организация деятельности учреждений культуры и искусства культурно-досуговой сферы</w:t>
            </w:r>
          </w:p>
        </w:tc>
        <w:tc>
          <w:tcPr>
            <w:tcW w:w="5329" w:type="dxa"/>
            <w:tcBorders>
              <w:bottom w:val="nil"/>
            </w:tcBorders>
          </w:tcPr>
          <w:p w:rsidR="0048457D" w:rsidRDefault="0048457D">
            <w:pPr>
              <w:pStyle w:val="ConsPlusNormal"/>
            </w:pPr>
            <w:r>
              <w:t xml:space="preserve">государственная </w:t>
            </w:r>
            <w:hyperlink r:id="rId208">
              <w:r>
                <w:rPr>
                  <w:color w:val="0000FF"/>
                </w:rPr>
                <w:t>программа</w:t>
              </w:r>
            </w:hyperlink>
            <w:r>
              <w:t xml:space="preserve"> Свердловской области "Развитие культуры в Свердловской области до 2027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w:t>
            </w:r>
          </w:p>
          <w:p w:rsidR="0048457D" w:rsidRDefault="0048457D">
            <w:pPr>
              <w:pStyle w:val="ConsPlusNormal"/>
            </w:pPr>
            <w:r>
              <w:t>(http://mkso.ru/normative/gosprogramma)</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09">
              <w:r>
                <w:rPr>
                  <w:color w:val="0000FF"/>
                </w:rPr>
                <w:t>Распоряжения</w:t>
              </w:r>
            </w:hyperlink>
            <w:r>
              <w:t xml:space="preserve"> Губернатора Свердловской области от 29.12.2022 N 304-РГ)</w:t>
            </w:r>
          </w:p>
        </w:tc>
      </w:tr>
      <w:tr w:rsidR="0048457D">
        <w:tc>
          <w:tcPr>
            <w:tcW w:w="907" w:type="dxa"/>
          </w:tcPr>
          <w:p w:rsidR="0048457D" w:rsidRDefault="0048457D">
            <w:pPr>
              <w:pStyle w:val="ConsPlusNormal"/>
              <w:jc w:val="center"/>
            </w:pPr>
            <w:r>
              <w:t>27.</w:t>
            </w:r>
          </w:p>
        </w:tc>
        <w:tc>
          <w:tcPr>
            <w:tcW w:w="8164" w:type="dxa"/>
            <w:gridSpan w:val="2"/>
          </w:tcPr>
          <w:p w:rsidR="0048457D" w:rsidRDefault="0048457D">
            <w:pPr>
              <w:pStyle w:val="ConsPlusNormal"/>
              <w:jc w:val="center"/>
              <w:outlineLvl w:val="2"/>
            </w:pPr>
            <w:r>
              <w:t>Системные мероприятия</w:t>
            </w:r>
          </w:p>
        </w:tc>
      </w:tr>
      <w:tr w:rsidR="0048457D">
        <w:tblPrEx>
          <w:tblBorders>
            <w:insideH w:val="nil"/>
          </w:tblBorders>
        </w:tblPrEx>
        <w:tc>
          <w:tcPr>
            <w:tcW w:w="907" w:type="dxa"/>
            <w:tcBorders>
              <w:bottom w:val="nil"/>
            </w:tcBorders>
          </w:tcPr>
          <w:p w:rsidR="0048457D" w:rsidRDefault="0048457D">
            <w:pPr>
              <w:pStyle w:val="ConsPlusNormal"/>
              <w:jc w:val="center"/>
            </w:pPr>
            <w:r>
              <w:t>28.</w:t>
            </w:r>
          </w:p>
        </w:tc>
        <w:tc>
          <w:tcPr>
            <w:tcW w:w="2835" w:type="dxa"/>
            <w:tcBorders>
              <w:bottom w:val="nil"/>
            </w:tcBorders>
          </w:tcPr>
          <w:p w:rsidR="0048457D" w:rsidRDefault="0048457D">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329" w:type="dxa"/>
            <w:tcBorders>
              <w:bottom w:val="nil"/>
            </w:tcBorders>
          </w:tcPr>
          <w:p w:rsidR="0048457D" w:rsidRDefault="0048457D">
            <w:pPr>
              <w:pStyle w:val="ConsPlusNormal"/>
            </w:pPr>
            <w:r>
              <w:t xml:space="preserve">государственная </w:t>
            </w:r>
            <w:hyperlink r:id="rId210">
              <w:r>
                <w:rPr>
                  <w:color w:val="0000FF"/>
                </w:rPr>
                <w:t>программа</w:t>
              </w:r>
            </w:hyperlink>
            <w:r>
              <w:t xml:space="preserve"> Свердловской области "Развитие промышленности и науки на территории Свердловской области до 2027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2027 года"</w:t>
            </w:r>
          </w:p>
          <w:p w:rsidR="0048457D" w:rsidRDefault="0048457D">
            <w:pPr>
              <w:pStyle w:val="ConsPlusNormal"/>
            </w:pPr>
            <w:r>
              <w:t>(https://mpr.midural.ru/docs/gosudarstvennaya-programma/gosudarstvennaya-programma-sverdlovskoy-oblasti-razvitie-promyshlennosti-i-nauki-na-territorii-sverd/)</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11">
              <w:r>
                <w:rPr>
                  <w:color w:val="0000FF"/>
                </w:rPr>
                <w:t>Распоряжения</w:t>
              </w:r>
            </w:hyperlink>
            <w:r>
              <w:t xml:space="preserve"> Губернатора Свердловской области от 29.12.2022 N 304-РГ)</w:t>
            </w:r>
          </w:p>
        </w:tc>
      </w:tr>
      <w:tr w:rsidR="0048457D">
        <w:tblPrEx>
          <w:tblBorders>
            <w:insideH w:val="nil"/>
          </w:tblBorders>
        </w:tblPrEx>
        <w:tc>
          <w:tcPr>
            <w:tcW w:w="907" w:type="dxa"/>
            <w:tcBorders>
              <w:bottom w:val="nil"/>
            </w:tcBorders>
          </w:tcPr>
          <w:p w:rsidR="0048457D" w:rsidRDefault="0048457D">
            <w:pPr>
              <w:pStyle w:val="ConsPlusNormal"/>
              <w:jc w:val="center"/>
            </w:pPr>
            <w:r>
              <w:t>29.</w:t>
            </w:r>
          </w:p>
        </w:tc>
        <w:tc>
          <w:tcPr>
            <w:tcW w:w="2835" w:type="dxa"/>
            <w:tcBorders>
              <w:bottom w:val="nil"/>
            </w:tcBorders>
          </w:tcPr>
          <w:p w:rsidR="0048457D" w:rsidRDefault="0048457D">
            <w:pPr>
              <w:pStyle w:val="ConsPlusNormal"/>
            </w:pPr>
            <w: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329" w:type="dxa"/>
            <w:tcBorders>
              <w:bottom w:val="nil"/>
            </w:tcBorders>
          </w:tcPr>
          <w:p w:rsidR="0048457D" w:rsidRDefault="0048457D">
            <w:pPr>
              <w:pStyle w:val="ConsPlusNormal"/>
            </w:pPr>
            <w:r>
              <w:t xml:space="preserve">государственная </w:t>
            </w:r>
            <w:hyperlink r:id="rId212">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2027 года", утвержденная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rsidR="0048457D" w:rsidRDefault="0048457D">
            <w:pPr>
              <w:pStyle w:val="ConsPlusNormal"/>
            </w:pPr>
            <w:r>
              <w:t>(http://economy.midural.ru/npa_goss_progr_so_sov_soc_econom_pol)</w:t>
            </w:r>
          </w:p>
        </w:tc>
      </w:tr>
      <w:tr w:rsidR="0048457D">
        <w:tblPrEx>
          <w:tblBorders>
            <w:insideH w:val="nil"/>
          </w:tblBorders>
        </w:tblPrEx>
        <w:tc>
          <w:tcPr>
            <w:tcW w:w="9071" w:type="dxa"/>
            <w:gridSpan w:val="3"/>
            <w:tcBorders>
              <w:top w:val="nil"/>
            </w:tcBorders>
          </w:tcPr>
          <w:p w:rsidR="0048457D" w:rsidRDefault="0048457D">
            <w:pPr>
              <w:pStyle w:val="ConsPlusNormal"/>
              <w:jc w:val="both"/>
            </w:pPr>
            <w:r>
              <w:t xml:space="preserve">(в ред. </w:t>
            </w:r>
            <w:hyperlink r:id="rId213">
              <w:r>
                <w:rPr>
                  <w:color w:val="0000FF"/>
                </w:rPr>
                <w:t>Распоряжения</w:t>
              </w:r>
            </w:hyperlink>
            <w:r>
              <w:t xml:space="preserve"> Губернатора Свердловской области от 29.12.2022 N 304-РГ)</w:t>
            </w:r>
          </w:p>
        </w:tc>
      </w:tr>
    </w:tbl>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pPr>
    </w:p>
    <w:p w:rsidR="0048457D" w:rsidRDefault="0048457D">
      <w:pPr>
        <w:pStyle w:val="ConsPlusNormal"/>
        <w:jc w:val="right"/>
        <w:outlineLvl w:val="0"/>
      </w:pPr>
      <w:r>
        <w:t>Утверждена</w:t>
      </w:r>
    </w:p>
    <w:p w:rsidR="0048457D" w:rsidRDefault="0048457D">
      <w:pPr>
        <w:pStyle w:val="ConsPlusNormal"/>
        <w:jc w:val="right"/>
      </w:pPr>
      <w:r>
        <w:t>Распоряжением Губернатора</w:t>
      </w:r>
    </w:p>
    <w:p w:rsidR="0048457D" w:rsidRDefault="0048457D">
      <w:pPr>
        <w:pStyle w:val="ConsPlusNormal"/>
        <w:jc w:val="right"/>
      </w:pPr>
      <w:r>
        <w:t>Свердловской области</w:t>
      </w:r>
    </w:p>
    <w:p w:rsidR="0048457D" w:rsidRDefault="0048457D">
      <w:pPr>
        <w:pStyle w:val="ConsPlusNormal"/>
        <w:jc w:val="right"/>
      </w:pPr>
      <w:r>
        <w:t>от 28 декабря 2021 г. N 249-РГ</w:t>
      </w:r>
    </w:p>
    <w:p w:rsidR="0048457D" w:rsidRDefault="0048457D">
      <w:pPr>
        <w:pStyle w:val="ConsPlusNormal"/>
        <w:jc w:val="right"/>
      </w:pPr>
      <w:r>
        <w:t>"Об утверждении Плана</w:t>
      </w:r>
    </w:p>
    <w:p w:rsidR="0048457D" w:rsidRDefault="0048457D">
      <w:pPr>
        <w:pStyle w:val="ConsPlusNormal"/>
        <w:jc w:val="right"/>
      </w:pPr>
      <w:r>
        <w:t>мероприятий ("дорожной карты")</w:t>
      </w:r>
    </w:p>
    <w:p w:rsidR="0048457D" w:rsidRDefault="0048457D">
      <w:pPr>
        <w:pStyle w:val="ConsPlusNormal"/>
        <w:jc w:val="right"/>
      </w:pPr>
      <w:r>
        <w:t>по содействию развитию</w:t>
      </w:r>
    </w:p>
    <w:p w:rsidR="0048457D" w:rsidRDefault="0048457D">
      <w:pPr>
        <w:pStyle w:val="ConsPlusNormal"/>
        <w:jc w:val="right"/>
      </w:pPr>
      <w:r>
        <w:t>конкуренции в Свердловской области</w:t>
      </w:r>
    </w:p>
    <w:p w:rsidR="0048457D" w:rsidRDefault="0048457D">
      <w:pPr>
        <w:pStyle w:val="ConsPlusNormal"/>
        <w:jc w:val="right"/>
      </w:pPr>
      <w:r>
        <w:t>на период 2022 - 2025 годов"</w:t>
      </w:r>
    </w:p>
    <w:p w:rsidR="0048457D" w:rsidRDefault="0048457D">
      <w:pPr>
        <w:pStyle w:val="ConsPlusNormal"/>
      </w:pPr>
    </w:p>
    <w:p w:rsidR="0048457D" w:rsidRDefault="0048457D">
      <w:pPr>
        <w:pStyle w:val="ConsPlusTitle"/>
        <w:jc w:val="center"/>
      </w:pPr>
      <w:bookmarkStart w:id="4" w:name="P3428"/>
      <w:bookmarkEnd w:id="4"/>
      <w:r>
        <w:t>МЕТОДИКА</w:t>
      </w:r>
    </w:p>
    <w:p w:rsidR="0048457D" w:rsidRDefault="0048457D">
      <w:pPr>
        <w:pStyle w:val="ConsPlusTitle"/>
        <w:jc w:val="center"/>
      </w:pPr>
      <w:r>
        <w:t>ПО РАСЧЕТУ КЛЮЧЕВЫХ ПОКАЗАТЕЛЕЙ РАЗВИТИЯ КОНКУРЕНЦИИ</w:t>
      </w:r>
    </w:p>
    <w:p w:rsidR="0048457D" w:rsidRDefault="0048457D">
      <w:pPr>
        <w:pStyle w:val="ConsPlusTitle"/>
        <w:jc w:val="center"/>
      </w:pPr>
      <w:r>
        <w:t>НА ТОВАРНЫХ РЫНКАХ ДЛЯ СОДЕЙСТВИЯ РАЗВИТИЮ КОНКУРЕНЦИИ</w:t>
      </w:r>
    </w:p>
    <w:p w:rsidR="0048457D" w:rsidRDefault="0048457D">
      <w:pPr>
        <w:pStyle w:val="ConsPlusTitle"/>
        <w:jc w:val="center"/>
      </w:pPr>
      <w:r>
        <w:t>В СВЕРДЛОВСКОЙ ОБЛАСТИ, НЕ ПРЕДУСМОТРЕННЫХ СТАНДАРТОМ</w:t>
      </w:r>
    </w:p>
    <w:p w:rsidR="0048457D" w:rsidRDefault="0048457D">
      <w:pPr>
        <w:pStyle w:val="ConsPlusTitle"/>
        <w:jc w:val="center"/>
      </w:pPr>
      <w:r>
        <w:t>РАЗВИТИЯ КОНКУРЕНЦИИ В СУБЪЕКТАХ РОССИЙСКОЙ ФЕДЕРАЦИИ,</w:t>
      </w:r>
    </w:p>
    <w:p w:rsidR="0048457D" w:rsidRDefault="0048457D">
      <w:pPr>
        <w:pStyle w:val="ConsPlusTitle"/>
        <w:jc w:val="center"/>
      </w:pPr>
      <w:r>
        <w:t>УТВЕРЖДЕННЫМ РАСПОРЯЖЕНИЕМ ПРАВИТЕЛЬСТВА</w:t>
      </w:r>
    </w:p>
    <w:p w:rsidR="0048457D" w:rsidRDefault="0048457D">
      <w:pPr>
        <w:pStyle w:val="ConsPlusTitle"/>
        <w:jc w:val="center"/>
      </w:pPr>
      <w:r>
        <w:t>РОССИЙСКОЙ ФЕДЕРАЦИИ ОТ 17.04.2019 N 768-Р</w:t>
      </w:r>
    </w:p>
    <w:p w:rsidR="0048457D" w:rsidRDefault="00484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8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57D" w:rsidRDefault="00484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57D" w:rsidRDefault="0048457D">
            <w:pPr>
              <w:pStyle w:val="ConsPlusNormal"/>
              <w:jc w:val="center"/>
            </w:pPr>
            <w:r>
              <w:rPr>
                <w:color w:val="392C69"/>
              </w:rPr>
              <w:t>Список изменяющих документов</w:t>
            </w:r>
          </w:p>
          <w:p w:rsidR="0048457D" w:rsidRDefault="0048457D">
            <w:pPr>
              <w:pStyle w:val="ConsPlusNormal"/>
              <w:jc w:val="center"/>
            </w:pPr>
            <w:r>
              <w:rPr>
                <w:color w:val="392C69"/>
              </w:rPr>
              <w:t xml:space="preserve">(введена </w:t>
            </w:r>
            <w:hyperlink r:id="rId214">
              <w:r>
                <w:rPr>
                  <w:color w:val="0000FF"/>
                </w:rPr>
                <w:t>Распоряжением</w:t>
              </w:r>
            </w:hyperlink>
            <w:r>
              <w:rPr>
                <w:color w:val="392C69"/>
              </w:rPr>
              <w:t xml:space="preserve"> Губернатора Свердловской области</w:t>
            </w:r>
          </w:p>
          <w:p w:rsidR="0048457D" w:rsidRDefault="0048457D">
            <w:pPr>
              <w:pStyle w:val="ConsPlusNormal"/>
              <w:jc w:val="center"/>
            </w:pPr>
            <w:r>
              <w:rPr>
                <w:color w:val="392C69"/>
              </w:rPr>
              <w:t>от 29.12.2022 N 304-РГ)</w:t>
            </w:r>
          </w:p>
        </w:tc>
        <w:tc>
          <w:tcPr>
            <w:tcW w:w="113" w:type="dxa"/>
            <w:tcBorders>
              <w:top w:val="nil"/>
              <w:left w:val="nil"/>
              <w:bottom w:val="nil"/>
              <w:right w:val="nil"/>
            </w:tcBorders>
            <w:shd w:val="clear" w:color="auto" w:fill="F4F3F8"/>
            <w:tcMar>
              <w:top w:w="0" w:type="dxa"/>
              <w:left w:w="0" w:type="dxa"/>
              <w:bottom w:w="0" w:type="dxa"/>
              <w:right w:w="0" w:type="dxa"/>
            </w:tcMar>
          </w:tcPr>
          <w:p w:rsidR="0048457D" w:rsidRDefault="0048457D">
            <w:pPr>
              <w:pStyle w:val="ConsPlusNormal"/>
            </w:pPr>
          </w:p>
        </w:tc>
      </w:tr>
    </w:tbl>
    <w:p w:rsidR="0048457D" w:rsidRDefault="0048457D">
      <w:pPr>
        <w:pStyle w:val="ConsPlusNormal"/>
      </w:pPr>
    </w:p>
    <w:p w:rsidR="0048457D" w:rsidRDefault="0048457D">
      <w:pPr>
        <w:pStyle w:val="ConsPlusNormal"/>
        <w:sectPr w:rsidR="0048457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005"/>
        <w:gridCol w:w="9694"/>
      </w:tblGrid>
      <w:tr w:rsidR="0048457D">
        <w:tc>
          <w:tcPr>
            <w:tcW w:w="907" w:type="dxa"/>
          </w:tcPr>
          <w:p w:rsidR="0048457D" w:rsidRDefault="0048457D">
            <w:pPr>
              <w:pStyle w:val="ConsPlusNormal"/>
              <w:jc w:val="center"/>
            </w:pPr>
            <w:r>
              <w:t>Номер строки</w:t>
            </w:r>
          </w:p>
        </w:tc>
        <w:tc>
          <w:tcPr>
            <w:tcW w:w="3005" w:type="dxa"/>
          </w:tcPr>
          <w:p w:rsidR="0048457D" w:rsidRDefault="0048457D">
            <w:pPr>
              <w:pStyle w:val="ConsPlusNormal"/>
              <w:jc w:val="center"/>
            </w:pPr>
            <w:r>
              <w:t>Наименование ключевого показателя</w:t>
            </w:r>
          </w:p>
        </w:tc>
        <w:tc>
          <w:tcPr>
            <w:tcW w:w="9694" w:type="dxa"/>
          </w:tcPr>
          <w:p w:rsidR="0048457D" w:rsidRDefault="0048457D">
            <w:pPr>
              <w:pStyle w:val="ConsPlusNormal"/>
              <w:jc w:val="center"/>
            </w:pPr>
            <w:r>
              <w:t>Методика по расчету ключевого показателя</w:t>
            </w:r>
          </w:p>
        </w:tc>
      </w:tr>
      <w:tr w:rsidR="0048457D">
        <w:tc>
          <w:tcPr>
            <w:tcW w:w="907" w:type="dxa"/>
          </w:tcPr>
          <w:p w:rsidR="0048457D" w:rsidRDefault="0048457D">
            <w:pPr>
              <w:pStyle w:val="ConsPlusNormal"/>
              <w:jc w:val="center"/>
            </w:pPr>
            <w:r>
              <w:t>1</w:t>
            </w:r>
          </w:p>
        </w:tc>
        <w:tc>
          <w:tcPr>
            <w:tcW w:w="3005" w:type="dxa"/>
          </w:tcPr>
          <w:p w:rsidR="0048457D" w:rsidRDefault="0048457D">
            <w:pPr>
              <w:pStyle w:val="ConsPlusNormal"/>
              <w:jc w:val="center"/>
            </w:pPr>
            <w:r>
              <w:t>2</w:t>
            </w:r>
          </w:p>
        </w:tc>
        <w:tc>
          <w:tcPr>
            <w:tcW w:w="9694" w:type="dxa"/>
          </w:tcPr>
          <w:p w:rsidR="0048457D" w:rsidRDefault="0048457D">
            <w:pPr>
              <w:pStyle w:val="ConsPlusNormal"/>
              <w:jc w:val="center"/>
            </w:pPr>
            <w:r>
              <w:t>3</w:t>
            </w:r>
          </w:p>
        </w:tc>
      </w:tr>
      <w:tr w:rsidR="0048457D">
        <w:tc>
          <w:tcPr>
            <w:tcW w:w="907" w:type="dxa"/>
          </w:tcPr>
          <w:p w:rsidR="0048457D" w:rsidRDefault="0048457D">
            <w:pPr>
              <w:pStyle w:val="ConsPlusNormal"/>
              <w:jc w:val="center"/>
            </w:pPr>
            <w:r>
              <w:t>1.</w:t>
            </w:r>
          </w:p>
        </w:tc>
        <w:tc>
          <w:tcPr>
            <w:tcW w:w="3005" w:type="dxa"/>
          </w:tcPr>
          <w:p w:rsidR="0048457D" w:rsidRDefault="0048457D">
            <w:pPr>
              <w:pStyle w:val="ConsPlusNormal"/>
            </w:pPr>
            <w:r>
              <w:t>Доля организаций частной формы собственности в сфере культуры,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культуры, действующих в Свердловской области в отчетном периоде;</w:t>
            </w:r>
          </w:p>
          <w:p w:rsidR="0048457D" w:rsidRDefault="0048457D">
            <w:pPr>
              <w:pStyle w:val="ConsPlusNormal"/>
            </w:pPr>
            <w:r>
              <w:t>Vo - количество всех организаций в сфере культуры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2.</w:t>
            </w:r>
          </w:p>
        </w:tc>
        <w:tc>
          <w:tcPr>
            <w:tcW w:w="3005" w:type="dxa"/>
          </w:tcPr>
          <w:p w:rsidR="0048457D" w:rsidRDefault="0048457D">
            <w:pPr>
              <w:pStyle w:val="ConsPlusNormal"/>
            </w:pPr>
            <w:r>
              <w:t>Доля организаций частной формы собственности на рынке разведения сельскохозяйственной птицы,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на рынке разведения сельскохозяйственной птицы, действующих в Свердловской области в отчетном периоде;</w:t>
            </w:r>
          </w:p>
          <w:p w:rsidR="0048457D" w:rsidRDefault="0048457D">
            <w:pPr>
              <w:pStyle w:val="ConsPlusNormal"/>
            </w:pPr>
            <w:r>
              <w:t>Vo - количество всех организаций на рынке разведения сельскохозяйственной птицы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3.</w:t>
            </w:r>
          </w:p>
        </w:tc>
        <w:tc>
          <w:tcPr>
            <w:tcW w:w="3005" w:type="dxa"/>
          </w:tcPr>
          <w:p w:rsidR="0048457D" w:rsidRDefault="0048457D">
            <w:pPr>
              <w:pStyle w:val="ConsPlusNormal"/>
            </w:pPr>
            <w:r>
              <w:t xml:space="preserve">Доля организаций частной формы собственности на рынке мясного животноводства (ОКВЭД </w:t>
            </w:r>
            <w:hyperlink r:id="rId217">
              <w:r>
                <w:rPr>
                  <w:color w:val="0000FF"/>
                </w:rPr>
                <w:t>01.42.11</w:t>
              </w:r>
            </w:hyperlink>
            <w:r>
              <w:t>),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на рынке мясного животноводства, действующих в Свердловской области в отчетном периоде;</w:t>
            </w:r>
          </w:p>
          <w:p w:rsidR="0048457D" w:rsidRDefault="0048457D">
            <w:pPr>
              <w:pStyle w:val="ConsPlusNormal"/>
            </w:pPr>
            <w:r>
              <w:t>Vo - количество всех организаций на рынке мясного животноводства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4.</w:t>
            </w:r>
          </w:p>
        </w:tc>
        <w:tc>
          <w:tcPr>
            <w:tcW w:w="3005" w:type="dxa"/>
          </w:tcPr>
          <w:p w:rsidR="0048457D" w:rsidRDefault="0048457D">
            <w:pPr>
              <w:pStyle w:val="ConsPlusNormal"/>
            </w:pPr>
            <w:r>
              <w:t xml:space="preserve">Доля организаций частной формы собственности на рынке молочного животноводства (ОКВЭД </w:t>
            </w:r>
            <w:hyperlink r:id="rId219">
              <w:r>
                <w:rPr>
                  <w:color w:val="0000FF"/>
                </w:rPr>
                <w:t>01.41.11</w:t>
              </w:r>
            </w:hyperlink>
            <w:r>
              <w:t>),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на рынке молочного животноводства, действующих в Свердловской области в отчетном периоде;</w:t>
            </w:r>
          </w:p>
          <w:p w:rsidR="0048457D" w:rsidRDefault="0048457D">
            <w:pPr>
              <w:pStyle w:val="ConsPlusNormal"/>
            </w:pPr>
            <w:r>
              <w:t>Vo - количество всех организаций на рынке молочного животноводства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5.</w:t>
            </w:r>
          </w:p>
        </w:tc>
        <w:tc>
          <w:tcPr>
            <w:tcW w:w="3005" w:type="dxa"/>
          </w:tcPr>
          <w:p w:rsidR="0048457D" w:rsidRDefault="0048457D">
            <w:pPr>
              <w:pStyle w:val="ConsPlusNormal"/>
            </w:pPr>
            <w:r>
              <w:t>Доля организаций частной формы собственности в сфере производства мясной продукции,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производства мясной продукции, действующих в Свердловской области в отчетном периоде;</w:t>
            </w:r>
          </w:p>
          <w:p w:rsidR="0048457D" w:rsidRDefault="0048457D">
            <w:pPr>
              <w:pStyle w:val="ConsPlusNormal"/>
            </w:pPr>
            <w:r>
              <w:t>Vo - количество всех организаций в сфере производства мясной продукции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6.</w:t>
            </w:r>
          </w:p>
        </w:tc>
        <w:tc>
          <w:tcPr>
            <w:tcW w:w="3005" w:type="dxa"/>
          </w:tcPr>
          <w:p w:rsidR="0048457D" w:rsidRDefault="0048457D">
            <w:pPr>
              <w:pStyle w:val="ConsPlusNormal"/>
            </w:pPr>
            <w:r>
              <w:t>Доля организаций частной формы собственности в сфере общественного питания,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общественного питания, действующих в Свердловской области в отчетном периоде;</w:t>
            </w:r>
          </w:p>
          <w:p w:rsidR="0048457D" w:rsidRDefault="0048457D">
            <w:pPr>
              <w:pStyle w:val="ConsPlusNormal"/>
            </w:pPr>
            <w:r>
              <w:t>Vo - количество всех организаций в сфере общественного питания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7.</w:t>
            </w:r>
          </w:p>
        </w:tc>
        <w:tc>
          <w:tcPr>
            <w:tcW w:w="3005" w:type="dxa"/>
          </w:tcPr>
          <w:p w:rsidR="0048457D" w:rsidRDefault="0048457D">
            <w:pPr>
              <w:pStyle w:val="ConsPlusNormal"/>
            </w:pPr>
            <w:r>
              <w:t>Доля организаций частной формы собственности в сфере прачечных услуг и химической чистки текстильных и меховых изделий,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прачечных услуг и химической чистки текстильных и меховых изделий, действующих в Свердловской области в отчетном периоде;</w:t>
            </w:r>
          </w:p>
          <w:p w:rsidR="0048457D" w:rsidRDefault="0048457D">
            <w:pPr>
              <w:pStyle w:val="ConsPlusNormal"/>
            </w:pPr>
            <w:r>
              <w:t>Vo - количество всех организаций в сфере прачечных услуг и химической чистки текстильных и меховых изделий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8.</w:t>
            </w:r>
          </w:p>
        </w:tc>
        <w:tc>
          <w:tcPr>
            <w:tcW w:w="3005" w:type="dxa"/>
          </w:tcPr>
          <w:p w:rsidR="0048457D" w:rsidRDefault="0048457D">
            <w:pPr>
              <w:pStyle w:val="ConsPlusNormal"/>
            </w:pPr>
            <w:r>
              <w:t>Доля организаций частной формы собственности в сфере парикмахерских и косметических услуг,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парикмахерских и косметических услуг, действующих в Свердловской области в отчетном периоде;</w:t>
            </w:r>
          </w:p>
          <w:p w:rsidR="0048457D" w:rsidRDefault="0048457D">
            <w:pPr>
              <w:pStyle w:val="ConsPlusNormal"/>
            </w:pPr>
            <w:r>
              <w:t>Vo - количество всех организаций в сфере парикмахерских и косметических услуг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9.</w:t>
            </w:r>
          </w:p>
        </w:tc>
        <w:tc>
          <w:tcPr>
            <w:tcW w:w="3005" w:type="dxa"/>
          </w:tcPr>
          <w:p w:rsidR="0048457D" w:rsidRDefault="0048457D">
            <w:pPr>
              <w:pStyle w:val="ConsPlusNormal"/>
            </w:pPr>
            <w:r>
              <w:t>Доля организаций частной формы собственности в сфере предоставления физкультурно-оздоровительных услуг (деятельность бань и душевых по предоставлению общегигиенических услуг),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физкультурно-оздоровительных услуг (деятельность бань и душевых по предоставлению общегигиенических услуг), действующих в Свердловской области в отчетном периоде;</w:t>
            </w:r>
          </w:p>
          <w:p w:rsidR="0048457D" w:rsidRDefault="0048457D">
            <w:pPr>
              <w:pStyle w:val="ConsPlusNormal"/>
            </w:pPr>
            <w:r>
              <w:t>Vo - количество всех организаций в сфере физкультурно-оздоровительных услуг (деятельность бань и душевых по предоставлению общегигиенических услуг)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10.</w:t>
            </w:r>
          </w:p>
        </w:tc>
        <w:tc>
          <w:tcPr>
            <w:tcW w:w="3005" w:type="dxa"/>
          </w:tcPr>
          <w:p w:rsidR="0048457D" w:rsidRDefault="0048457D">
            <w:pPr>
              <w:pStyle w:val="ConsPlusNormal"/>
            </w:pPr>
            <w:r>
              <w:t>Доля организаций частной формы собственности в сфере услуг почтовой связи общего пользования,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услуг почтовой связи общего пользования, действующих в Свердловской области в отчетном периоде;</w:t>
            </w:r>
          </w:p>
          <w:p w:rsidR="0048457D" w:rsidRDefault="0048457D">
            <w:pPr>
              <w:pStyle w:val="ConsPlusNormal"/>
            </w:pPr>
            <w:r>
              <w:t>Vo - количество всех организаций в сфере услуг почтовой связи общего пользования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11.</w:t>
            </w:r>
          </w:p>
        </w:tc>
        <w:tc>
          <w:tcPr>
            <w:tcW w:w="3005" w:type="dxa"/>
          </w:tcPr>
          <w:p w:rsidR="0048457D" w:rsidRDefault="0048457D">
            <w:pPr>
              <w:pStyle w:val="ConsPlusNormal"/>
            </w:pPr>
            <w:r>
              <w:t>Доля организаций частной формы собственности в сфере разработки компьютерного программного обеспечения,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разработки компьютерного программного обеспечения, действующих в Свердловской области в отчетном периоде;</w:t>
            </w:r>
          </w:p>
          <w:p w:rsidR="0048457D" w:rsidRDefault="0048457D">
            <w:pPr>
              <w:pStyle w:val="ConsPlusNormal"/>
            </w:pPr>
            <w:r>
              <w:t>Vo - количество всех организаций в сфере разработки компьютерного программного обеспечения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12.</w:t>
            </w:r>
          </w:p>
        </w:tc>
        <w:tc>
          <w:tcPr>
            <w:tcW w:w="3005" w:type="dxa"/>
          </w:tcPr>
          <w:p w:rsidR="0048457D" w:rsidRDefault="0048457D">
            <w:pPr>
              <w:pStyle w:val="ConsPlusNormal"/>
            </w:pPr>
            <w:r>
              <w:t>Индекс количества реализованных проектов производителями лекарственных средств и материалов (нарастающим итогом),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проектов, реализованных в текущем году (накопительным итогом);</w:t>
            </w:r>
          </w:p>
          <w:p w:rsidR="0048457D" w:rsidRDefault="0048457D">
            <w:pPr>
              <w:pStyle w:val="ConsPlusNormal"/>
            </w:pPr>
            <w:r>
              <w:t>Vo - количество проектов, реализованных в предыдущем году (накопительным итогом)</w:t>
            </w:r>
          </w:p>
        </w:tc>
      </w:tr>
      <w:tr w:rsidR="0048457D">
        <w:tc>
          <w:tcPr>
            <w:tcW w:w="907" w:type="dxa"/>
          </w:tcPr>
          <w:p w:rsidR="0048457D" w:rsidRDefault="0048457D">
            <w:pPr>
              <w:pStyle w:val="ConsPlusNormal"/>
              <w:jc w:val="center"/>
            </w:pPr>
            <w:r>
              <w:t>13.</w:t>
            </w:r>
          </w:p>
        </w:tc>
        <w:tc>
          <w:tcPr>
            <w:tcW w:w="3005" w:type="dxa"/>
          </w:tcPr>
          <w:p w:rsidR="0048457D" w:rsidRDefault="0048457D">
            <w:pPr>
              <w:pStyle w:val="ConsPlusNormal"/>
            </w:pPr>
            <w:r>
              <w:t>Индекс количества реализованных проектов производителями электрического оборудования,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проектов, реализованных в текущем году (накопительным итогом);</w:t>
            </w:r>
          </w:p>
          <w:p w:rsidR="0048457D" w:rsidRDefault="0048457D">
            <w:pPr>
              <w:pStyle w:val="ConsPlusNormal"/>
            </w:pPr>
            <w:r>
              <w:t>Vo - количество проектов, реализованных в предыдущем году (накопительным итогом)</w:t>
            </w:r>
          </w:p>
        </w:tc>
      </w:tr>
      <w:tr w:rsidR="0048457D">
        <w:tc>
          <w:tcPr>
            <w:tcW w:w="907" w:type="dxa"/>
          </w:tcPr>
          <w:p w:rsidR="0048457D" w:rsidRDefault="0048457D">
            <w:pPr>
              <w:pStyle w:val="ConsPlusNormal"/>
              <w:jc w:val="center"/>
            </w:pPr>
            <w:r>
              <w:t>14.</w:t>
            </w:r>
          </w:p>
        </w:tc>
        <w:tc>
          <w:tcPr>
            <w:tcW w:w="3005" w:type="dxa"/>
          </w:tcPr>
          <w:p w:rsidR="0048457D" w:rsidRDefault="0048457D">
            <w:pPr>
              <w:pStyle w:val="ConsPlusNormal"/>
            </w:pPr>
            <w:r>
              <w:t>Индекс количества реализованных проектов производителями машин и оборудования для сельского и лесного хозяйства,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проектов, реализованных в текущем году (накопительным итогом);</w:t>
            </w:r>
          </w:p>
          <w:p w:rsidR="0048457D" w:rsidRDefault="0048457D">
            <w:pPr>
              <w:pStyle w:val="ConsPlusNormal"/>
            </w:pPr>
            <w:r>
              <w:t>Vo - количество проектов, реализованных в предыдущем году (накопительным итогом)</w:t>
            </w:r>
          </w:p>
        </w:tc>
      </w:tr>
      <w:tr w:rsidR="0048457D">
        <w:tc>
          <w:tcPr>
            <w:tcW w:w="907" w:type="dxa"/>
          </w:tcPr>
          <w:p w:rsidR="0048457D" w:rsidRDefault="0048457D">
            <w:pPr>
              <w:pStyle w:val="ConsPlusNormal"/>
              <w:jc w:val="center"/>
            </w:pPr>
            <w:r>
              <w:t>15.</w:t>
            </w:r>
          </w:p>
        </w:tc>
        <w:tc>
          <w:tcPr>
            <w:tcW w:w="3005" w:type="dxa"/>
          </w:tcPr>
          <w:p w:rsidR="0048457D" w:rsidRDefault="0048457D">
            <w:pPr>
              <w:pStyle w:val="ConsPlusNormal"/>
            </w:pPr>
            <w:r>
              <w:t>Индекс количества реализованных проектов производителями автотранспортных средств, прицепов и полуприцепов,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проектов, реализованных в текущем году (накопительным итогом);</w:t>
            </w:r>
          </w:p>
          <w:p w:rsidR="0048457D" w:rsidRDefault="0048457D">
            <w:pPr>
              <w:pStyle w:val="ConsPlusNormal"/>
            </w:pPr>
            <w:r>
              <w:t>Vo - количество проектов, реализованных в предыдущем году (накопительным итогом)</w:t>
            </w:r>
          </w:p>
        </w:tc>
      </w:tr>
      <w:tr w:rsidR="0048457D">
        <w:tc>
          <w:tcPr>
            <w:tcW w:w="907" w:type="dxa"/>
          </w:tcPr>
          <w:p w:rsidR="0048457D" w:rsidRDefault="0048457D">
            <w:pPr>
              <w:pStyle w:val="ConsPlusNormal"/>
              <w:jc w:val="center"/>
            </w:pPr>
            <w:r>
              <w:t>16.</w:t>
            </w:r>
          </w:p>
        </w:tc>
        <w:tc>
          <w:tcPr>
            <w:tcW w:w="3005" w:type="dxa"/>
          </w:tcPr>
          <w:p w:rsidR="0048457D" w:rsidRDefault="0048457D">
            <w:pPr>
              <w:pStyle w:val="ConsPlusNormal"/>
            </w:pPr>
            <w:r>
              <w:t>Индекс количества реализованных проектов производителями машин и оборудования общего назначения,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проектов, реализованных в текущем году (накопительным итогом);</w:t>
            </w:r>
          </w:p>
          <w:p w:rsidR="0048457D" w:rsidRDefault="0048457D">
            <w:pPr>
              <w:pStyle w:val="ConsPlusNormal"/>
            </w:pPr>
            <w:r>
              <w:t>Vo - количество проектов, реализованных в предыдущем году (накопительным итогом)</w:t>
            </w:r>
          </w:p>
        </w:tc>
      </w:tr>
      <w:tr w:rsidR="0048457D">
        <w:tc>
          <w:tcPr>
            <w:tcW w:w="907" w:type="dxa"/>
          </w:tcPr>
          <w:p w:rsidR="0048457D" w:rsidRDefault="0048457D">
            <w:pPr>
              <w:pStyle w:val="ConsPlusNormal"/>
              <w:jc w:val="center"/>
            </w:pPr>
            <w:r>
              <w:t>17.</w:t>
            </w:r>
          </w:p>
        </w:tc>
        <w:tc>
          <w:tcPr>
            <w:tcW w:w="3005" w:type="dxa"/>
          </w:tcPr>
          <w:p w:rsidR="0048457D" w:rsidRDefault="0048457D">
            <w:pPr>
              <w:pStyle w:val="ConsPlusNormal"/>
            </w:pPr>
            <w:r>
              <w:t>Индекс количества реализованных проектов производителями трубной промышленности,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проектов, реализованных в текущем году (накопительным итогом);</w:t>
            </w:r>
          </w:p>
          <w:p w:rsidR="0048457D" w:rsidRDefault="0048457D">
            <w:pPr>
              <w:pStyle w:val="ConsPlusNormal"/>
            </w:pPr>
            <w:r>
              <w:t>Vo - количество проектов, реализованных в предыдущем году (накопительным итогом)</w:t>
            </w:r>
          </w:p>
        </w:tc>
      </w:tr>
      <w:tr w:rsidR="0048457D">
        <w:tc>
          <w:tcPr>
            <w:tcW w:w="907" w:type="dxa"/>
          </w:tcPr>
          <w:p w:rsidR="0048457D" w:rsidRDefault="0048457D">
            <w:pPr>
              <w:pStyle w:val="ConsPlusNormal"/>
              <w:jc w:val="center"/>
            </w:pPr>
            <w:r>
              <w:t>18.</w:t>
            </w:r>
          </w:p>
        </w:tc>
        <w:tc>
          <w:tcPr>
            <w:tcW w:w="3005" w:type="dxa"/>
          </w:tcPr>
          <w:p w:rsidR="0048457D" w:rsidRDefault="0048457D">
            <w:pPr>
              <w:pStyle w:val="ConsPlusNormal"/>
            </w:pPr>
            <w:r>
              <w:t>Доля организаций частной формы собственности на рынке лесозаготовки,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на рынке лесозаготовки, действующих в Свердловской области в отчетном периоде;</w:t>
            </w:r>
          </w:p>
          <w:p w:rsidR="0048457D" w:rsidRDefault="0048457D">
            <w:pPr>
              <w:pStyle w:val="ConsPlusNormal"/>
            </w:pPr>
            <w:r>
              <w:t>Vo - количество всех организаций на рынке лесозаготовки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19.</w:t>
            </w:r>
          </w:p>
        </w:tc>
        <w:tc>
          <w:tcPr>
            <w:tcW w:w="3005" w:type="dxa"/>
          </w:tcPr>
          <w:p w:rsidR="0048457D" w:rsidRDefault="0048457D">
            <w:pPr>
              <w:pStyle w:val="ConsPlusNormal"/>
            </w:pPr>
            <w:r>
              <w:t>Доля организаций частной формы собственности в сфере народных художественных промыслов,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в сфере народных художественных промыслов, действующих в Свердловской области в отчетном периоде;</w:t>
            </w:r>
          </w:p>
          <w:p w:rsidR="0048457D" w:rsidRDefault="0048457D">
            <w:pPr>
              <w:pStyle w:val="ConsPlusNormal"/>
            </w:pPr>
            <w:r>
              <w:t>Vo - количество всех организаций в сфере народных художественных промыслов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r w:rsidR="0048457D">
        <w:tc>
          <w:tcPr>
            <w:tcW w:w="907" w:type="dxa"/>
          </w:tcPr>
          <w:p w:rsidR="0048457D" w:rsidRDefault="0048457D">
            <w:pPr>
              <w:pStyle w:val="ConsPlusNormal"/>
              <w:jc w:val="center"/>
            </w:pPr>
            <w:r>
              <w:t>20.</w:t>
            </w:r>
          </w:p>
        </w:tc>
        <w:tc>
          <w:tcPr>
            <w:tcW w:w="3005" w:type="dxa"/>
          </w:tcPr>
          <w:p w:rsidR="0048457D" w:rsidRDefault="0048457D">
            <w:pPr>
              <w:pStyle w:val="ConsPlusNormal"/>
            </w:pPr>
            <w:r>
              <w:t>Доля организаций частной формы собственности, предоставляющих услуги в сфере туризма, процентов</w:t>
            </w:r>
          </w:p>
        </w:tc>
        <w:tc>
          <w:tcPr>
            <w:tcW w:w="9694" w:type="dxa"/>
          </w:tcPr>
          <w:p w:rsidR="0048457D" w:rsidRDefault="0048457D">
            <w:pPr>
              <w:pStyle w:val="ConsPlusNormal"/>
            </w:pPr>
            <w:r>
              <w:t>расчет ключевого показателя осуществляется по следующей формуле:</w:t>
            </w:r>
          </w:p>
          <w:p w:rsidR="0048457D" w:rsidRDefault="0048457D">
            <w:pPr>
              <w:pStyle w:val="ConsPlusNormal"/>
              <w:jc w:val="center"/>
            </w:pPr>
            <w:r>
              <w:rPr>
                <w:noProof/>
                <w:position w:val="-22"/>
              </w:rPr>
              <w:drawing>
                <wp:inline distT="0" distB="0" distL="0" distR="0">
                  <wp:extent cx="230505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29895"/>
                          </a:xfrm>
                          <a:prstGeom prst="rect">
                            <a:avLst/>
                          </a:prstGeom>
                          <a:noFill/>
                          <a:ln>
                            <a:noFill/>
                          </a:ln>
                        </pic:spPr>
                      </pic:pic>
                    </a:graphicData>
                  </a:graphic>
                </wp:inline>
              </w:drawing>
            </w:r>
          </w:p>
          <w:p w:rsidR="0048457D" w:rsidRDefault="0048457D">
            <w:pPr>
              <w:pStyle w:val="ConsPlusNormal"/>
            </w:pPr>
            <w:r>
              <w:t>Vn - количество организаций частной формы собственности, предоставляющих услуги в сфере туризма, действующих в Свердловской области в отчетном периоде;</w:t>
            </w:r>
          </w:p>
          <w:p w:rsidR="0048457D" w:rsidRDefault="0048457D">
            <w:pPr>
              <w:pStyle w:val="ConsPlusNormal"/>
            </w:pPr>
            <w:r>
              <w:t>Vo - количество всех организаций, предоставляющих услуги в сфере туризма (всех форм собственности), действующих в Свердловской области в отчетном периоде.</w:t>
            </w:r>
          </w:p>
          <w:p w:rsidR="0048457D" w:rsidRDefault="0048457D">
            <w:pPr>
              <w:pStyle w:val="ConsPlusNormal"/>
            </w:pPr>
            <w:r>
              <w:t>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tc>
      </w:tr>
    </w:tbl>
    <w:p w:rsidR="0048457D" w:rsidRDefault="0048457D">
      <w:pPr>
        <w:pStyle w:val="ConsPlusNormal"/>
      </w:pPr>
    </w:p>
    <w:p w:rsidR="0048457D" w:rsidRDefault="0048457D">
      <w:pPr>
        <w:pStyle w:val="ConsPlusNormal"/>
      </w:pPr>
    </w:p>
    <w:p w:rsidR="0048457D" w:rsidRDefault="0048457D">
      <w:pPr>
        <w:pStyle w:val="ConsPlusNormal"/>
        <w:pBdr>
          <w:bottom w:val="single" w:sz="6" w:space="0" w:color="auto"/>
        </w:pBdr>
        <w:spacing w:before="100" w:after="100"/>
        <w:jc w:val="both"/>
        <w:rPr>
          <w:sz w:val="2"/>
          <w:szCs w:val="2"/>
        </w:rPr>
      </w:pPr>
    </w:p>
    <w:p w:rsidR="00931FCD" w:rsidRDefault="00931FCD"/>
    <w:sectPr w:rsidR="00931FCD" w:rsidSect="0034284A">
      <w:pgSz w:w="16838" w:h="11905" w:orient="landscape"/>
      <w:pgMar w:top="1701" w:right="1134" w:bottom="850" w:left="1134"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8457D"/>
    <w:rsid w:val="00252B54"/>
    <w:rsid w:val="00376BBC"/>
    <w:rsid w:val="0048457D"/>
    <w:rsid w:val="00523B43"/>
    <w:rsid w:val="00931FCD"/>
    <w:rsid w:val="009A78B8"/>
    <w:rsid w:val="00D1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57D"/>
    <w:pPr>
      <w:widowControl w:val="0"/>
      <w:autoSpaceDE w:val="0"/>
      <w:spacing w:after="0" w:line="240" w:lineRule="auto"/>
      <w:textAlignment w:val="auto"/>
    </w:pPr>
    <w:rPr>
      <w:rFonts w:eastAsiaTheme="minorEastAsia" w:cs="Calibri"/>
      <w:lang w:eastAsia="ru-RU"/>
    </w:rPr>
  </w:style>
  <w:style w:type="paragraph" w:customStyle="1" w:styleId="ConsPlusNonformat">
    <w:name w:val="ConsPlusNonformat"/>
    <w:rsid w:val="0048457D"/>
    <w:pPr>
      <w:widowControl w:val="0"/>
      <w:autoSpaceDE w:val="0"/>
      <w:spacing w:after="0" w:line="240" w:lineRule="auto"/>
      <w:textAlignment w:val="auto"/>
    </w:pPr>
    <w:rPr>
      <w:rFonts w:ascii="Courier New" w:eastAsiaTheme="minorEastAsia" w:hAnsi="Courier New" w:cs="Courier New"/>
      <w:sz w:val="20"/>
      <w:lang w:eastAsia="ru-RU"/>
    </w:rPr>
  </w:style>
  <w:style w:type="paragraph" w:customStyle="1" w:styleId="ConsPlusTitle">
    <w:name w:val="ConsPlusTitle"/>
    <w:rsid w:val="0048457D"/>
    <w:pPr>
      <w:widowControl w:val="0"/>
      <w:autoSpaceDE w:val="0"/>
      <w:spacing w:after="0" w:line="240" w:lineRule="auto"/>
      <w:textAlignment w:val="auto"/>
    </w:pPr>
    <w:rPr>
      <w:rFonts w:eastAsiaTheme="minorEastAsia" w:cs="Calibri"/>
      <w:b/>
      <w:lang w:eastAsia="ru-RU"/>
    </w:rPr>
  </w:style>
  <w:style w:type="paragraph" w:customStyle="1" w:styleId="ConsPlusCell">
    <w:name w:val="ConsPlusCell"/>
    <w:rsid w:val="0048457D"/>
    <w:pPr>
      <w:widowControl w:val="0"/>
      <w:autoSpaceDE w:val="0"/>
      <w:spacing w:after="0" w:line="240" w:lineRule="auto"/>
      <w:textAlignment w:val="auto"/>
    </w:pPr>
    <w:rPr>
      <w:rFonts w:ascii="Courier New" w:eastAsiaTheme="minorEastAsia" w:hAnsi="Courier New" w:cs="Courier New"/>
      <w:sz w:val="20"/>
      <w:lang w:eastAsia="ru-RU"/>
    </w:rPr>
  </w:style>
  <w:style w:type="paragraph" w:customStyle="1" w:styleId="ConsPlusDocList">
    <w:name w:val="ConsPlusDocList"/>
    <w:rsid w:val="0048457D"/>
    <w:pPr>
      <w:widowControl w:val="0"/>
      <w:autoSpaceDE w:val="0"/>
      <w:spacing w:after="0" w:line="240" w:lineRule="auto"/>
      <w:textAlignment w:val="auto"/>
    </w:pPr>
    <w:rPr>
      <w:rFonts w:eastAsiaTheme="minorEastAsia" w:cs="Calibri"/>
      <w:lang w:eastAsia="ru-RU"/>
    </w:rPr>
  </w:style>
  <w:style w:type="paragraph" w:customStyle="1" w:styleId="ConsPlusTitlePage">
    <w:name w:val="ConsPlusTitlePage"/>
    <w:rsid w:val="0048457D"/>
    <w:pPr>
      <w:widowControl w:val="0"/>
      <w:autoSpaceDE w:val="0"/>
      <w:spacing w:after="0" w:line="240" w:lineRule="auto"/>
      <w:textAlignment w:val="auto"/>
    </w:pPr>
    <w:rPr>
      <w:rFonts w:ascii="Tahoma" w:eastAsiaTheme="minorEastAsia" w:hAnsi="Tahoma" w:cs="Tahoma"/>
      <w:sz w:val="20"/>
      <w:lang w:eastAsia="ru-RU"/>
    </w:rPr>
  </w:style>
  <w:style w:type="paragraph" w:customStyle="1" w:styleId="ConsPlusJurTerm">
    <w:name w:val="ConsPlusJurTerm"/>
    <w:rsid w:val="0048457D"/>
    <w:pPr>
      <w:widowControl w:val="0"/>
      <w:autoSpaceDE w:val="0"/>
      <w:spacing w:after="0" w:line="240" w:lineRule="auto"/>
      <w:textAlignment w:val="auto"/>
    </w:pPr>
    <w:rPr>
      <w:rFonts w:ascii="Tahoma" w:eastAsiaTheme="minorEastAsia" w:hAnsi="Tahoma" w:cs="Tahoma"/>
      <w:sz w:val="26"/>
      <w:lang w:eastAsia="ru-RU"/>
    </w:rPr>
  </w:style>
  <w:style w:type="paragraph" w:customStyle="1" w:styleId="ConsPlusTextList">
    <w:name w:val="ConsPlusTextList"/>
    <w:rsid w:val="0048457D"/>
    <w:pPr>
      <w:widowControl w:val="0"/>
      <w:autoSpaceDE w:val="0"/>
      <w:spacing w:after="0" w:line="240" w:lineRule="auto"/>
      <w:textAlignment w:val="auto"/>
    </w:pPr>
    <w:rPr>
      <w:rFonts w:ascii="Arial" w:eastAsiaTheme="minorEastAsia" w:hAnsi="Arial" w:cs="Arial"/>
      <w:sz w:val="20"/>
      <w:lang w:eastAsia="ru-RU"/>
    </w:rPr>
  </w:style>
  <w:style w:type="paragraph" w:styleId="a3">
    <w:name w:val="Balloon Text"/>
    <w:basedOn w:val="a"/>
    <w:link w:val="a4"/>
    <w:uiPriority w:val="99"/>
    <w:semiHidden/>
    <w:unhideWhenUsed/>
    <w:rsid w:val="00484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CC37A56672B21B527E5501F432E8BD7EAFD15DF84D18DDF7736A75F5CF81B95C7F2C5FF0C259BBCF9EEFA55528B388A065B8E893389E72CC8757AFnETBI" TargetMode="External"/><Relationship Id="rId21" Type="http://schemas.openxmlformats.org/officeDocument/2006/relationships/hyperlink" Target="consultantplus://offline/ref=C3CC37A56672B21B527E5501F432E8BD7EAFD15DF84D18DDF7736A75F5CF81B95C7F2C5FF0C259BBCF9EEDAD5428B388A065B8E893389E72CC8757AFnETBI" TargetMode="External"/><Relationship Id="rId42" Type="http://schemas.openxmlformats.org/officeDocument/2006/relationships/hyperlink" Target="consultantplus://offline/ref=C3CC37A56672B21B527E5501F432E8BD7EAFD15DF84D18DDF7736A75F5CF81B95C7F2C5FF0C259BBCF9EECA45D28B388A065B8E893389E72CC8757AFnETBI" TargetMode="External"/><Relationship Id="rId63" Type="http://schemas.openxmlformats.org/officeDocument/2006/relationships/hyperlink" Target="consultantplus://offline/ref=C3CC37A56672B21B527E5501F432E8BD7EAFD15DF84D18DDF7736A75F5CF81B95C7F2C5FF0C259BBCF9EECA75428B388A065B8E893389E72CC8757AFnETBI" TargetMode="External"/><Relationship Id="rId84" Type="http://schemas.openxmlformats.org/officeDocument/2006/relationships/hyperlink" Target="consultantplus://offline/ref=C3CC37A56672B21B527E5501F432E8BD7EAFD15DF84D18DDF7736A75F5CF81B95C7F2C5FF0C259BBCF9EECA25C28B388A065B8E893389E72CC8757AFnETBI" TargetMode="External"/><Relationship Id="rId138" Type="http://schemas.openxmlformats.org/officeDocument/2006/relationships/hyperlink" Target="consultantplus://offline/ref=C3CC37A56672B21B527E5501F432E8BD7EAFD15DF84F10D6FE7F6A75F5CF81B95C7F2C5FF0C259BBCE9FE8A25928B388A065B8E893389E72CC8757AFnETBI" TargetMode="External"/><Relationship Id="rId159" Type="http://schemas.openxmlformats.org/officeDocument/2006/relationships/hyperlink" Target="consultantplus://offline/ref=C3CC37A56672B21B527E5501F432E8BD7EAFD15DF94718DDF0776A75F5CF81B95C7F2C5FE2C201B7CE96F3A5593DE5D9E6n3T3I" TargetMode="External"/><Relationship Id="rId170" Type="http://schemas.openxmlformats.org/officeDocument/2006/relationships/hyperlink" Target="consultantplus://offline/ref=C3CC37A56672B21B527E4B0CE25EB6B77CA68C51FB4C1283AB236C22AA9F87EC1C3F2A0AB38654BBC895B9F41876EAD8EC2EB5EC85249E75nDT1I" TargetMode="External"/><Relationship Id="rId191" Type="http://schemas.openxmlformats.org/officeDocument/2006/relationships/hyperlink" Target="consultantplus://offline/ref=C3CC37A56672B21B527E5501F432E8BD7EAFD15DF84A1CDDF17F6A75F5CF81B95C7F2C5FF0C259BBCF9EEDA75428B388A065B8E893389E72CC8757AFnETBI" TargetMode="External"/><Relationship Id="rId205" Type="http://schemas.openxmlformats.org/officeDocument/2006/relationships/hyperlink" Target="consultantplus://offline/ref=C3CC37A56672B21B527E5501F432E8BD7EAFD15DF84A1CDDF17F6A75F5CF81B95C7F2C5FF0C259BBCF9EEDA75428B388A065B8E893389E72CC8757AFnETBI" TargetMode="External"/><Relationship Id="rId226" Type="http://schemas.openxmlformats.org/officeDocument/2006/relationships/image" Target="media/image10.wmf"/><Relationship Id="rId107" Type="http://schemas.openxmlformats.org/officeDocument/2006/relationships/hyperlink" Target="consultantplus://offline/ref=C3CC37A56672B21B527E5501F432E8BD7EAFD15DF84A1CDDF17F6A75F5CF81B95C7F2C5FF0C259BBCF9EEDA75E28B388A065B8E893389E72CC8757AFnETBI" TargetMode="External"/><Relationship Id="rId11" Type="http://schemas.openxmlformats.org/officeDocument/2006/relationships/hyperlink" Target="consultantplus://offline/ref=C3CC37A56672B21B527E5501F432E8BD7EAFD15DF84A1CDDF17F6A75F5CF81B95C7F2C5FF0C259BBCF9EEDA45F28B388A065B8E893389E72CC8757AFnETBI" TargetMode="External"/><Relationship Id="rId32" Type="http://schemas.openxmlformats.org/officeDocument/2006/relationships/hyperlink" Target="consultantplus://offline/ref=C3CC37A56672B21B527E5501F432E8BD7EAFD15DF84A1AD3F1766A75F5CF81B95C7F2C5FE2C201B7CE96F3A5593DE5D9E6n3T3I" TargetMode="External"/><Relationship Id="rId53" Type="http://schemas.openxmlformats.org/officeDocument/2006/relationships/hyperlink" Target="consultantplus://offline/ref=C3CC37A56672B21B527E5501F432E8BD7EAFD15DF84D18DDF7736A75F5CF81B95C7F2C5FF0C259BBCF9EEDA45F28B388A065B8E893389E72CC8757AFnETBI" TargetMode="External"/><Relationship Id="rId74" Type="http://schemas.openxmlformats.org/officeDocument/2006/relationships/hyperlink" Target="consultantplus://offline/ref=C3CC37A56672B21B527E5501F432E8BD7EAFD15DF84A1CDDF17F6A75F5CF81B95C7F2C5FF0C259BBCF9EEDA45528B388A065B8E893389E72CC8757AFnETBI" TargetMode="External"/><Relationship Id="rId128" Type="http://schemas.openxmlformats.org/officeDocument/2006/relationships/hyperlink" Target="consultantplus://offline/ref=C3CC37A56672B21B527E5501F432E8BD7EAFD15DF84D18DDF7736A75F5CF81B95C7F2C5FF0C259BBCF9EEFA75928B388A065B8E893389E72CC8757AFnETBI" TargetMode="External"/><Relationship Id="rId149" Type="http://schemas.openxmlformats.org/officeDocument/2006/relationships/hyperlink" Target="consultantplus://offline/ref=C3CC37A56672B21B527E4B0CE25EB6B77CAC8657FA481283AB236C22AA9F87EC0E3F7206B28E4ABACA80EFA55En2T0I" TargetMode="External"/><Relationship Id="rId5" Type="http://schemas.openxmlformats.org/officeDocument/2006/relationships/hyperlink" Target="consultantplus://offline/ref=C3CC37A56672B21B527E5501F432E8BD7EAFD15DF84D18DDF7736A75F5CF81B95C7F2C5FF0C259BBCF9EEDA55B28B388A065B8E893389E72CC8757AFnETBI" TargetMode="External"/><Relationship Id="rId95" Type="http://schemas.openxmlformats.org/officeDocument/2006/relationships/hyperlink" Target="consultantplus://offline/ref=C3CC37A56672B21B527E5501F432E8BD7EAFD15DF84D18DDF7736A75F5CF81B95C7F2C5FF0C259BBCF9EECAD5428B388A065B8E893389E72CC8757AFnETBI" TargetMode="External"/><Relationship Id="rId160" Type="http://schemas.openxmlformats.org/officeDocument/2006/relationships/hyperlink" Target="consultantplus://offline/ref=C3CC37A56672B21B527E5501F432E8BD7EAFD15DF84D18DDF7736A75F5CF81B95C7F2C5FF0C259BBCF9EEDA45928B388A065B8E893389E72CC8757AFnETBI" TargetMode="External"/><Relationship Id="rId181" Type="http://schemas.openxmlformats.org/officeDocument/2006/relationships/hyperlink" Target="consultantplus://offline/ref=C3CC37A56672B21B527E5501F432E8BD7EAFD15DF84A1CDDF17F6A75F5CF81B95C7F2C5FF0C259BBCF9EEDA75928B388A065B8E893389E72CC8757AFnETBI" TargetMode="External"/><Relationship Id="rId216" Type="http://schemas.openxmlformats.org/officeDocument/2006/relationships/image" Target="media/image2.wmf"/><Relationship Id="rId237" Type="http://schemas.openxmlformats.org/officeDocument/2006/relationships/fontTable" Target="fontTable.xml"/><Relationship Id="rId22" Type="http://schemas.openxmlformats.org/officeDocument/2006/relationships/hyperlink" Target="consultantplus://offline/ref=C3CC37A56672B21B527E5501F432E8BD7EAFD15DF84F1ED2FE766A75F5CF81B95C7F2C5FE2C201B7CE96F3A5593DE5D9E6n3T3I" TargetMode="External"/><Relationship Id="rId43" Type="http://schemas.openxmlformats.org/officeDocument/2006/relationships/hyperlink" Target="consultantplus://offline/ref=C3CC37A56672B21B527E5501F432E8BD7EAFD15DF84D18DDF7736A75F5CF81B95C7F2C5FF0C259BBCF9EEDA45F28B388A065B8E893389E72CC8757AFnETBI" TargetMode="External"/><Relationship Id="rId64" Type="http://schemas.openxmlformats.org/officeDocument/2006/relationships/hyperlink" Target="consultantplus://offline/ref=C3CC37A56672B21B527E5501F432E8BD7EAFD15DF84D18DDF7736A75F5CF81B95C7F2C5FF0C259BBCF9EEDA45F28B388A065B8E893389E72CC8757AFnETBI" TargetMode="External"/><Relationship Id="rId118" Type="http://schemas.openxmlformats.org/officeDocument/2006/relationships/hyperlink" Target="consultantplus://offline/ref=C3CC37A56672B21B527E5501F432E8BD7EAFD15DF84D18DDF7736A75F5CF81B95C7F2C5FF0C259BBCF9EEFA45D28B388A065B8E893389E72CC8757AFnETBI" TargetMode="External"/><Relationship Id="rId139" Type="http://schemas.openxmlformats.org/officeDocument/2006/relationships/hyperlink" Target="consultantplus://offline/ref=C3CC37A56672B21B527E5501F432E8BD7EAFD15DF84A1CDDF17F6A75F5CF81B95C7F2C5FF0C259BBCF9EEDA45428B388A065B8E893389E72CC8757AFnETBI" TargetMode="External"/><Relationship Id="rId80" Type="http://schemas.openxmlformats.org/officeDocument/2006/relationships/hyperlink" Target="consultantplus://offline/ref=C3CC37A56672B21B527E4B0CE25EB6B77BA58C51FA4C1283AB236C22AA9F87EC1C3F2A0AB38654BBCB95B9F41876EAD8EC2EB5EC85249E75nDT1I" TargetMode="External"/><Relationship Id="rId85" Type="http://schemas.openxmlformats.org/officeDocument/2006/relationships/hyperlink" Target="consultantplus://offline/ref=C3CC37A56672B21B527E5501F432E8BD7EAFD15DF84D18DDF7736A75F5CF81B95C7F2C5FF0C259BBCF9EECA25E28B388A065B8E893389E72CC8757AFnETBI" TargetMode="External"/><Relationship Id="rId150" Type="http://schemas.openxmlformats.org/officeDocument/2006/relationships/hyperlink" Target="consultantplus://offline/ref=C3CC37A56672B21B527E4B0CE25EB6B77CAC8659FC4F1283AB236C22AA9F87EC1C3F2A08B6805FEE9EDAB8A85D2BF9D9E12EB7E999n2T5I" TargetMode="External"/><Relationship Id="rId155" Type="http://schemas.openxmlformats.org/officeDocument/2006/relationships/hyperlink" Target="consultantplus://offline/ref=C3CC37A56672B21B527E4B0CE25EB6B77BA48A58F84C1283AB236C22AA9F87EC0E3F7206B28E4ABACA80EFA55En2T0I" TargetMode="External"/><Relationship Id="rId171" Type="http://schemas.openxmlformats.org/officeDocument/2006/relationships/hyperlink" Target="consultantplus://offline/ref=C3CC37A56672B21B527E5501F432E8BD7EAFD15DF84D18DDF7736A75F5CF81B95C7F2C5FF0C259BBCF9EEDA45F28B388A065B8E893389E72CC8757AFnETBI" TargetMode="External"/><Relationship Id="rId176" Type="http://schemas.openxmlformats.org/officeDocument/2006/relationships/hyperlink" Target="consultantplus://offline/ref=C3CC37A56672B21B527E5501F432E8BD7EAFD15DF84A1CDDF17F6A75F5CF81B95C7F2C5FF0C259BBCF9EEDA75828B388A065B8E893389E72CC8757AFnETBI" TargetMode="External"/><Relationship Id="rId192" Type="http://schemas.openxmlformats.org/officeDocument/2006/relationships/hyperlink" Target="consultantplus://offline/ref=C3CC37A56672B21B527E5501F432E8BD7EAFD15DF84A1CD4F0736A75F5CF81B95C7F2C5FF0C259BBCF95B9F41876EAD8EC2EB5EC85249E75nDT1I" TargetMode="External"/><Relationship Id="rId197" Type="http://schemas.openxmlformats.org/officeDocument/2006/relationships/hyperlink" Target="consultantplus://offline/ref=C3CC37A56672B21B527E5501F432E8BD7EAFD15DF84A1CDDF17F6A75F5CF81B95C7F2C5FF0C259BBCF9EEDA65E28B388A065B8E893389E72CC8757AFnETBI" TargetMode="External"/><Relationship Id="rId206" Type="http://schemas.openxmlformats.org/officeDocument/2006/relationships/hyperlink" Target="consultantplus://offline/ref=C3CC37A56672B21B527E5501F432E8BD7EAFD15DF84D19D7F3746A75F5CF81B95C7F2C5FF0C259BBCF9EEDA45E28B388A065B8E893389E72CC8757AFnETBI" TargetMode="External"/><Relationship Id="rId227" Type="http://schemas.openxmlformats.org/officeDocument/2006/relationships/image" Target="media/image11.wmf"/><Relationship Id="rId201" Type="http://schemas.openxmlformats.org/officeDocument/2006/relationships/hyperlink" Target="consultantplus://offline/ref=C3CC37A56672B21B527E5501F432E8BD7EAFD15DF84A1CDDF17F6A75F5CF81B95C7F2C5FF0C259BBCF9EEDA75428B388A065B8E893389E72CC8757AFnETBI" TargetMode="External"/><Relationship Id="rId222" Type="http://schemas.openxmlformats.org/officeDocument/2006/relationships/image" Target="media/image6.wmf"/><Relationship Id="rId12" Type="http://schemas.openxmlformats.org/officeDocument/2006/relationships/hyperlink" Target="consultantplus://offline/ref=C3CC37A56672B21B527E5501F432E8BD7EAFD15DF84D18DDF7736A75F5CF81B95C7F2C5FF0C259BBCF9EEDA55428B388A065B8E893389E72CC8757AFnETBI" TargetMode="External"/><Relationship Id="rId17" Type="http://schemas.openxmlformats.org/officeDocument/2006/relationships/hyperlink" Target="consultantplus://offline/ref=C3CC37A56672B21B527E4B0CE25EB6B77CAD8B51FF4B1283AB236C22AA9F87EC0E3F7206B28E4ABACA80EFA55En2T0I" TargetMode="External"/><Relationship Id="rId33" Type="http://schemas.openxmlformats.org/officeDocument/2006/relationships/hyperlink" Target="consultantplus://offline/ref=C3CC37A56672B21B527E5501F432E8BD7EAFD15DF84D18DDF7736A75F5CF81B95C7F2C5FF0C259BBCF9EEDAC5A28B388A065B8E893389E72CC8757AFnETBI" TargetMode="External"/><Relationship Id="rId38" Type="http://schemas.openxmlformats.org/officeDocument/2006/relationships/hyperlink" Target="consultantplus://offline/ref=C3CC37A56672B21B527E5501F432E8BD7EAFD15DF84F18DDF1716A75F5CF81B95C7F2C5FF0C259BBCF9EEDA45F28B388A065B8E893389E72CC8757AFnETBI" TargetMode="External"/><Relationship Id="rId59" Type="http://schemas.openxmlformats.org/officeDocument/2006/relationships/hyperlink" Target="consultantplus://offline/ref=C3CC37A56672B21B527E4B0CE25EB6B77BA58952FC4D1283AB236C22AA9F87EC0E3F7206B28E4ABACA80EFA55En2T0I" TargetMode="External"/><Relationship Id="rId103" Type="http://schemas.openxmlformats.org/officeDocument/2006/relationships/hyperlink" Target="consultantplus://offline/ref=C3CC37A56672B21B527E4B0CE25EB6B77BA48D54FE4D1283AB236C22AA9F87EC0E3F7206B28E4ABACA80EFA55En2T0I" TargetMode="External"/><Relationship Id="rId108" Type="http://schemas.openxmlformats.org/officeDocument/2006/relationships/hyperlink" Target="consultantplus://offline/ref=C3CC37A56672B21B527E5501F432E8BD7EAFD15DF84D18DDF7736A75F5CF81B95C7F2C5FF0C259BBCF9EECAC5828B388A065B8E893389E72CC8757AFnETBI" TargetMode="External"/><Relationship Id="rId124" Type="http://schemas.openxmlformats.org/officeDocument/2006/relationships/hyperlink" Target="consultantplus://offline/ref=C3CC37A56672B21B527E5501F432E8BD7EAFD15DF84D18DDF7736A75F5CF81B95C7F2C5FF0C259BBCF9EEFA45A28B388A065B8E893389E72CC8757AFnETBI" TargetMode="External"/><Relationship Id="rId129" Type="http://schemas.openxmlformats.org/officeDocument/2006/relationships/hyperlink" Target="consultantplus://offline/ref=C3CC37A56672B21B527E5501F432E8BD7EAFD15DF84D18DDF7736A75F5CF81B95C7F2C5FF0C259BBCF9EEFA75B28B388A065B8E893389E72CC8757AFnETBI" TargetMode="External"/><Relationship Id="rId54" Type="http://schemas.openxmlformats.org/officeDocument/2006/relationships/hyperlink" Target="consultantplus://offline/ref=C3CC37A56672B21B527E5501F432E8BD7EAFD15DF84D18D5F17F6A75F5CF81B95C7F2C5FF0C259BBCA9EEDAC5E28B388A065B8E893389E72CC8757AFnETBI" TargetMode="External"/><Relationship Id="rId70" Type="http://schemas.openxmlformats.org/officeDocument/2006/relationships/hyperlink" Target="consultantplus://offline/ref=C3CC37A56672B21B527E5501F432E8BD7EAFD15DF84D18DDF7736A75F5CF81B95C7F2C5FF0C259BBCF9EECA15C28B388A065B8E893389E72CC8757AFnETBI" TargetMode="External"/><Relationship Id="rId75" Type="http://schemas.openxmlformats.org/officeDocument/2006/relationships/hyperlink" Target="consultantplus://offline/ref=C3CC37A56672B21B527E5501F432E8BD7EAFD15DF84D18DDF7736A75F5CF81B95C7F2C5FF0C259BBCF9EECA15428B388A065B8E893389E72CC8757AFnETBI" TargetMode="External"/><Relationship Id="rId91" Type="http://schemas.openxmlformats.org/officeDocument/2006/relationships/hyperlink" Target="consultantplus://offline/ref=C3CC37A56672B21B527E5501F432E8BD7EAFD15DF84D18DDF7736A75F5CF81B95C7F2C5FF0C259BBCF9EECAD5D28B388A065B8E893389E72CC8757AFnETBI" TargetMode="External"/><Relationship Id="rId96" Type="http://schemas.openxmlformats.org/officeDocument/2006/relationships/hyperlink" Target="consultantplus://offline/ref=C3CC37A56672B21B527E5501F432E8BD7EAFD15DF84C1CD6F7756A75F5CF81B95C7F2C5FF0C259BBC79EEBAD5828B388A065B8E893389E72CC8757AFnETBI" TargetMode="External"/><Relationship Id="rId140" Type="http://schemas.openxmlformats.org/officeDocument/2006/relationships/hyperlink" Target="consultantplus://offline/ref=C3CC37A56672B21B527E5501F432E8BD7EAFD15DF84C1ADCF6706A75F5CF81B95C7F2C5FF0C259BBCE9FE8A25928B388A065B8E893389E72CC8757AFnETBI" TargetMode="External"/><Relationship Id="rId145" Type="http://schemas.openxmlformats.org/officeDocument/2006/relationships/hyperlink" Target="consultantplus://offline/ref=C3CC37A56672B21B527E5501F432E8BD7EAFD15DF84D18DDF7736A75F5CF81B95C7F2C5FF0C259BBCF9EEFA05A28B388A065B8E893389E72CC8757AFnETBI" TargetMode="External"/><Relationship Id="rId161" Type="http://schemas.openxmlformats.org/officeDocument/2006/relationships/hyperlink" Target="consultantplus://offline/ref=C3CC37A56672B21B527E5501F432E8BD7EAFD15DF84D18DDF7736A75F5CF81B95C7F2C5FF0C259BBCF9EEDA75D28B388A065B8E893389E72CC8757AFnETBI" TargetMode="External"/><Relationship Id="rId166" Type="http://schemas.openxmlformats.org/officeDocument/2006/relationships/hyperlink" Target="consultantplus://offline/ref=C3CC37A56672B21B527E5501F432E8BD7EAFD15DF84D18DDF7736A75F5CF81B95C7F2C5FF0C259BBCF9EEDA15A28B388A065B8E893389E72CC8757AFnETBI" TargetMode="External"/><Relationship Id="rId182" Type="http://schemas.openxmlformats.org/officeDocument/2006/relationships/hyperlink" Target="consultantplus://offline/ref=C3CC37A56672B21B527E5501F432E8BD7EAFD15DF84D19D0F3716A75F5CF81B95C7F2C5FF0C259BBCF9EEDA45828B388A065B8E893389E72CC8757AFnETBI" TargetMode="External"/><Relationship Id="rId187" Type="http://schemas.openxmlformats.org/officeDocument/2006/relationships/hyperlink" Target="consultantplus://offline/ref=C3CC37A56672B21B527E5501F432E8BD7EAFD15DF84A1CDDF17F6A75F5CF81B95C7F2C5FF0C259BBCF9EEDA75428B388A065B8E893389E72CC8757AFnETBI" TargetMode="External"/><Relationship Id="rId217" Type="http://schemas.openxmlformats.org/officeDocument/2006/relationships/hyperlink" Target="consultantplus://offline/ref=C3CC37A56672B21B527E4B0CE25EB6B77BA68759FE4A1283AB236C22AA9F87EC1C3F2A0AB38656B2C695B9F41876EAD8EC2EB5EC85249E75nDT1I" TargetMode="External"/><Relationship Id="rId1" Type="http://schemas.openxmlformats.org/officeDocument/2006/relationships/styles" Target="styles.xml"/><Relationship Id="rId6" Type="http://schemas.openxmlformats.org/officeDocument/2006/relationships/hyperlink" Target="consultantplus://offline/ref=C3CC37A56672B21B527E5501F432E8BD7EAFD15DF84A1CDDF17F6A75F5CF81B95C7F2C5FF0C259BBCF9EEDA55B28B388A065B8E893389E72CC8757AFnETBI" TargetMode="External"/><Relationship Id="rId212" Type="http://schemas.openxmlformats.org/officeDocument/2006/relationships/hyperlink" Target="consultantplus://offline/ref=C3CC37A56672B21B527E5501F432E8BD7EAFD15DF84A19D0F7706A75F5CF81B95C7F2C5FF0C259BBCE97EAA15C28B388A065B8E893389E72CC8757AFnETBI" TargetMode="External"/><Relationship Id="rId233" Type="http://schemas.openxmlformats.org/officeDocument/2006/relationships/image" Target="media/image17.wmf"/><Relationship Id="rId238" Type="http://schemas.openxmlformats.org/officeDocument/2006/relationships/theme" Target="theme/theme1.xml"/><Relationship Id="rId23" Type="http://schemas.openxmlformats.org/officeDocument/2006/relationships/hyperlink" Target="consultantplus://offline/ref=C3CC37A56672B21B527E5501F432E8BD7EAFD15DF9481DD1F3776A75F5CF81B95C7F2C5FE2C201B7CE96F3A5593DE5D9E6n3T3I" TargetMode="External"/><Relationship Id="rId28" Type="http://schemas.openxmlformats.org/officeDocument/2006/relationships/hyperlink" Target="consultantplus://offline/ref=C3CC37A56672B21B527E5501F432E8BD7EAFD15DF84D18DDF7736A75F5CF81B95C7F2C5FF0C259BBCF9EEDAC5F28B388A065B8E893389E72CC8757AFnETBI" TargetMode="External"/><Relationship Id="rId49" Type="http://schemas.openxmlformats.org/officeDocument/2006/relationships/hyperlink" Target="consultantplus://offline/ref=C3CC37A56672B21B527E5501F432E8BD7EAFD15DF94E19D7F7776A75F5CF81B95C7F2C5FF0C259BBCF9EEDA45828B388A065B8E893389E72CC8757AFnETBI" TargetMode="External"/><Relationship Id="rId114" Type="http://schemas.openxmlformats.org/officeDocument/2006/relationships/hyperlink" Target="consultantplus://offline/ref=C3CC37A56672B21B527E5501F432E8BD7EAFD15DF84D18DDF7736A75F5CF81B95C7F2C5FF0C259BBCF9EEFA55D28B388A065B8E893389E72CC8757AFnETBI" TargetMode="External"/><Relationship Id="rId119" Type="http://schemas.openxmlformats.org/officeDocument/2006/relationships/hyperlink" Target="consultantplus://offline/ref=C3CC37A56672B21B527E5501F432E8BD7EAFD15DF84D18DDF7736A75F5CF81B95C7F2C5FF0C259BBCF9EEFA45828B388A065B8E893389E72CC8757AFnETBI" TargetMode="External"/><Relationship Id="rId44" Type="http://schemas.openxmlformats.org/officeDocument/2006/relationships/hyperlink" Target="consultantplus://offline/ref=C3CC37A56672B21B527E5501F432E8BD7EAFD15DF84D18DDF7736A75F5CF81B95C7F2C5FF0C259BBCF9EECA45928B388A065B8E893389E72CC8757AFnETBI" TargetMode="External"/><Relationship Id="rId60" Type="http://schemas.openxmlformats.org/officeDocument/2006/relationships/hyperlink" Target="consultantplus://offline/ref=C3CC37A56672B21B527E4B0CE25EB6B77BA48A58F84D1283AB236C22AA9F87EC0E3F7206B28E4ABACA80EFA55En2T0I" TargetMode="External"/><Relationship Id="rId65" Type="http://schemas.openxmlformats.org/officeDocument/2006/relationships/hyperlink" Target="consultantplus://offline/ref=C3CC37A56672B21B527E5501F432E8BD7EAFD15DF84D18DDF7736A75F5CF81B95C7F2C5FF0C259BBCF9EECA65C28B388A065B8E893389E72CC8757AFnETBI" TargetMode="External"/><Relationship Id="rId81" Type="http://schemas.openxmlformats.org/officeDocument/2006/relationships/hyperlink" Target="consultantplus://offline/ref=C3CC37A56672B21B527E5501F432E8BD7EAFD15DF84D18DDF7736A75F5CF81B95C7F2C5FF0C259BBCF9EECA05B28B388A065B8E893389E72CC8757AFnETBI" TargetMode="External"/><Relationship Id="rId86" Type="http://schemas.openxmlformats.org/officeDocument/2006/relationships/hyperlink" Target="consultantplus://offline/ref=C3CC37A56672B21B527E5501F432E8BD7EAFD15DF84D18DDF7736A75F5CF81B95C7F2C5FF0C259BBCF9EECA25928B388A065B8E893389E72CC8757AFnETBI" TargetMode="External"/><Relationship Id="rId130" Type="http://schemas.openxmlformats.org/officeDocument/2006/relationships/hyperlink" Target="consultantplus://offline/ref=C3CC37A56672B21B527E5501F432E8BD7EAFD15DF84D18DDF7736A75F5CF81B95C7F2C5FF0C259BBCF9EEFA75528B388A065B8E893389E72CC8757AFnETBI" TargetMode="External"/><Relationship Id="rId135" Type="http://schemas.openxmlformats.org/officeDocument/2006/relationships/hyperlink" Target="consultantplus://offline/ref=C3CC37A56672B21B527E5501F432E8BD7EAFD15DF84F1CDCF2766A75F5CF81B95C7F2C5FE2C201B7CE96F3A5593DE5D9E6n3T3I" TargetMode="External"/><Relationship Id="rId151" Type="http://schemas.openxmlformats.org/officeDocument/2006/relationships/hyperlink" Target="consultantplus://offline/ref=C3CC37A56672B21B527E4B0CE25EB6B77CAC8757FB461283AB236C22AA9F87EC0E3F7206B28E4ABACA80EFA55En2T0I" TargetMode="External"/><Relationship Id="rId156" Type="http://schemas.openxmlformats.org/officeDocument/2006/relationships/hyperlink" Target="consultantplus://offline/ref=C3CC37A56672B21B527E4B0CE25EB6B77CAC8C56FB461283AB236C22AA9F87EC0E3F7206B28E4ABACA80EFA55En2T0I" TargetMode="External"/><Relationship Id="rId177" Type="http://schemas.openxmlformats.org/officeDocument/2006/relationships/hyperlink" Target="consultantplus://offline/ref=C3CC37A56672B21B527E5501F432E8BD7EAFD15DF84D18DDF7736A75F5CF81B95C7F2C5FF0C259BBCF9EEDA35D28B388A065B8E893389E72CC8757AFnETBI" TargetMode="External"/><Relationship Id="rId198" Type="http://schemas.openxmlformats.org/officeDocument/2006/relationships/hyperlink" Target="consultantplus://offline/ref=C3CC37A56672B21B527E5501F432E8BD7EAFD15DF84A1DD0F3736A75F5CF81B95C7F2C5FF0C259BBCF9AE9A35F28B388A065B8E893389E72CC8757AFnETBI" TargetMode="External"/><Relationship Id="rId172" Type="http://schemas.openxmlformats.org/officeDocument/2006/relationships/hyperlink" Target="consultantplus://offline/ref=C3CC37A56672B21B527E5501F432E8BD7EAFD15DF9491ADDFE766A75F5CF81B95C7F2C5FF0C259BBCF9EEDA15D28B388A065B8E893389E72CC8757AFnETBI" TargetMode="External"/><Relationship Id="rId193" Type="http://schemas.openxmlformats.org/officeDocument/2006/relationships/hyperlink" Target="consultantplus://offline/ref=C3CC37A56672B21B527E5501F432E8BD7EAFD15DF84A1CDDF17F6A75F5CF81B95C7F2C5FF0C259BBCF9EEDA75528B388A065B8E893389E72CC8757AFnETBI" TargetMode="External"/><Relationship Id="rId202" Type="http://schemas.openxmlformats.org/officeDocument/2006/relationships/hyperlink" Target="consultantplus://offline/ref=C3CC37A56672B21B527E5501F432E8BD7EAFD15DF84D19D7F3746A75F5CF81B95C7F2C5FF0C259BBCF9EEDA45E28B388A065B8E893389E72CC8757AFnETBI" TargetMode="External"/><Relationship Id="rId207" Type="http://schemas.openxmlformats.org/officeDocument/2006/relationships/hyperlink" Target="consultantplus://offline/ref=C3CC37A56672B21B527E5501F432E8BD7EAFD15DF84A1CDDF17F6A75F5CF81B95C7F2C5FF0C259BBCF9EEDA75428B388A065B8E893389E72CC8757AFnETBI" TargetMode="External"/><Relationship Id="rId223" Type="http://schemas.openxmlformats.org/officeDocument/2006/relationships/image" Target="media/image7.wmf"/><Relationship Id="rId228" Type="http://schemas.openxmlformats.org/officeDocument/2006/relationships/image" Target="media/image12.wmf"/><Relationship Id="rId13" Type="http://schemas.openxmlformats.org/officeDocument/2006/relationships/hyperlink" Target="consultantplus://offline/ref=C3CC37A56672B21B527E4B0CE25EB6B77DA68D52FF4E1283AB236C22AA9F87EC0E3F7206B28E4ABACA80EFA55En2T0I" TargetMode="External"/><Relationship Id="rId18" Type="http://schemas.openxmlformats.org/officeDocument/2006/relationships/hyperlink" Target="consultantplus://offline/ref=C3CC37A56672B21B527E4B0CE25EB6B77BA58F50F9491283AB236C22AA9F87EC0E3F7206B28E4ABACA80EFA55En2T0I" TargetMode="External"/><Relationship Id="rId39" Type="http://schemas.openxmlformats.org/officeDocument/2006/relationships/hyperlink" Target="consultantplus://offline/ref=C3CC37A56672B21B527E5501F432E8BD7EAFD15DF84E11D2F47E6A75F5CF81B95C7F2C5FF0C259BBCF9EEDA45C28B388A065B8E893389E72CC8757AFnETBI" TargetMode="External"/><Relationship Id="rId109" Type="http://schemas.openxmlformats.org/officeDocument/2006/relationships/hyperlink" Target="consultantplus://offline/ref=C3CC37A56672B21B527E5501F432E8BD7EAFD15DF84D18DDF7736A75F5CF81B95C7F2C5FF0C259BBCF9EEDA45F28B388A065B8E893389E72CC8757AFnETBI" TargetMode="External"/><Relationship Id="rId34" Type="http://schemas.openxmlformats.org/officeDocument/2006/relationships/hyperlink" Target="consultantplus://offline/ref=C3CC37A56672B21B527E5501F432E8BD7EAFD15DF84A1CDDF17F6A75F5CF81B95C7F2C5FF0C259BBCF9EEDA45A28B388A065B8E893389E72CC8757AFnETBI" TargetMode="External"/><Relationship Id="rId50" Type="http://schemas.openxmlformats.org/officeDocument/2006/relationships/hyperlink" Target="consultantplus://offline/ref=C3CC37A56672B21B527E5501F432E8BD7EAFD15DF84D19D4F5736A75F5CF81B95C7F2C5FE2C201B7CE96F3A5593DE5D9E6n3T3I" TargetMode="External"/><Relationship Id="rId55" Type="http://schemas.openxmlformats.org/officeDocument/2006/relationships/hyperlink" Target="consultantplus://offline/ref=C3CC37A56672B21B527E5501F432E8BD7EAFD15DF84D18DDF7736A75F5CF81B95C7F2C5FF0C259BBCF9EECA75C28B388A065B8E893389E72CC8757AFnETBI" TargetMode="External"/><Relationship Id="rId76" Type="http://schemas.openxmlformats.org/officeDocument/2006/relationships/hyperlink" Target="consultantplus://offline/ref=C3CC37A56672B21B527E4B0CE25EB6B77BA58A50FB4D1283AB236C22AA9F87EC0E3F7206B28E4ABACA80EFA55En2T0I" TargetMode="External"/><Relationship Id="rId97" Type="http://schemas.openxmlformats.org/officeDocument/2006/relationships/hyperlink" Target="consultantplus://offline/ref=C3CC37A56672B21B527E5501F432E8BD7EAFD15DF84A1DD4F5716A75F5CF81B95C7F2C5FE2C201B7CE96F3A5593DE5D9E6n3T3I" TargetMode="External"/><Relationship Id="rId104" Type="http://schemas.openxmlformats.org/officeDocument/2006/relationships/hyperlink" Target="consultantplus://offline/ref=C3CC37A56672B21B527E4B0CE25EB6B77CA18B51FE481283AB236C22AA9F87EC0E3F7206B28E4ABACA80EFA55En2T0I" TargetMode="External"/><Relationship Id="rId120" Type="http://schemas.openxmlformats.org/officeDocument/2006/relationships/hyperlink" Target="consultantplus://offline/ref=C3CC37A56672B21B527E4B0CE25EB6B77CA48858FB4C1283AB236C22AA9F87EC1C3F2A0AB38654BBC995B9F41876EAD8EC2EB5EC85249E75nDT1I" TargetMode="External"/><Relationship Id="rId125" Type="http://schemas.openxmlformats.org/officeDocument/2006/relationships/hyperlink" Target="consultantplus://offline/ref=C3CC37A56672B21B527E5501F432E8BD7EAFD15DF84D18DDF7736A75F5CF81B95C7F2C5FF0C259BBCF9EEFA45528B388A065B8E893389E72CC8757AFnETBI" TargetMode="External"/><Relationship Id="rId141" Type="http://schemas.openxmlformats.org/officeDocument/2006/relationships/hyperlink" Target="consultantplus://offline/ref=C3CC37A56672B21B527E5501F432E8BD7EAFD15DF84D18DDF7736A75F5CF81B95C7F2C5FF0C259BBCF9EEFA65B28B388A065B8E893389E72CC8757AFnETBI" TargetMode="External"/><Relationship Id="rId146" Type="http://schemas.openxmlformats.org/officeDocument/2006/relationships/hyperlink" Target="consultantplus://offline/ref=C3CC37A56672B21B527E4B0CE25EB6B77CAC8657FA481283AB236C22AA9F87EC0E3F7206B28E4ABACA80EFA55En2T0I" TargetMode="External"/><Relationship Id="rId167" Type="http://schemas.openxmlformats.org/officeDocument/2006/relationships/hyperlink" Target="consultantplus://offline/ref=C3CC37A56672B21B527E5501F432E8BD7EAFD15DF84D18DDF7736A75F5CF81B95C7F2C5FF0C259BBCF9EEDA05E28B388A065B8E893389E72CC8757AFnETBI" TargetMode="External"/><Relationship Id="rId188" Type="http://schemas.openxmlformats.org/officeDocument/2006/relationships/hyperlink" Target="consultantplus://offline/ref=C3CC37A56672B21B527E5501F432E8BD7EAFD15DF84D19D0F3716A75F5CF81B95C7F2C5FF0C259BBCF9EEDA45828B388A065B8E893389E72CC8757AFnETBI" TargetMode="External"/><Relationship Id="rId7" Type="http://schemas.openxmlformats.org/officeDocument/2006/relationships/hyperlink" Target="consultantplus://offline/ref=C3CC37A56672B21B527E4B0CE25EB6B77CAD8B58FC471283AB236C22AA9F87EC1C3F2A0AB38654B8C995B9F41876EAD8EC2EB5EC85249E75nDT1I" TargetMode="External"/><Relationship Id="rId71" Type="http://schemas.openxmlformats.org/officeDocument/2006/relationships/hyperlink" Target="consultantplus://offline/ref=C3CC37A56672B21B527E5501F432E8BD7EAFD15DF84D18DDF7736A75F5CF81B95C7F2C5FF0C259BBCF9EECA15F28B388A065B8E893389E72CC8757AFnETBI" TargetMode="External"/><Relationship Id="rId92" Type="http://schemas.openxmlformats.org/officeDocument/2006/relationships/hyperlink" Target="consultantplus://offline/ref=C3CC37A56672B21B527E5501F432E8BD7EAFD15DF84D18DDF7736A75F5CF81B95C7F2C5FF0C259BBCF9EECAD5828B388A065B8E893389E72CC8757AFnETBI" TargetMode="External"/><Relationship Id="rId162" Type="http://schemas.openxmlformats.org/officeDocument/2006/relationships/hyperlink" Target="consultantplus://offline/ref=C3CC37A56672B21B527E5501F432E8BD7EAFD15DF84D18DDF7736A75F5CF81B95C7F2C5FF0C259BBCF9EEDA75E28B388A065B8E893389E72CC8757AFnETBI" TargetMode="External"/><Relationship Id="rId183" Type="http://schemas.openxmlformats.org/officeDocument/2006/relationships/hyperlink" Target="consultantplus://offline/ref=C3CC37A56672B21B527E5501F432E8BD7EAFD15DF84A1CDDF17F6A75F5CF81B95C7F2C5FF0C259BBCF9EEDA75428B388A065B8E893389E72CC8757AFnETBI" TargetMode="External"/><Relationship Id="rId213" Type="http://schemas.openxmlformats.org/officeDocument/2006/relationships/hyperlink" Target="consultantplus://offline/ref=C3CC37A56672B21B527E5501F432E8BD7EAFD15DF84A1CDDF17F6A75F5CF81B95C7F2C5FF0C259BBCF9EEDA15828B388A065B8E893389E72CC8757AFnETBI" TargetMode="External"/><Relationship Id="rId218" Type="http://schemas.openxmlformats.org/officeDocument/2006/relationships/image" Target="media/image3.wmf"/><Relationship Id="rId234" Type="http://schemas.openxmlformats.org/officeDocument/2006/relationships/image" Target="media/image18.wmf"/><Relationship Id="rId2" Type="http://schemas.openxmlformats.org/officeDocument/2006/relationships/settings" Target="settings.xml"/><Relationship Id="rId29" Type="http://schemas.openxmlformats.org/officeDocument/2006/relationships/hyperlink" Target="consultantplus://offline/ref=C3CC37A56672B21B527E5501F432E8BD7EAFD15DF84A1CDDF17F6A75F5CF81B95C7F2C5FF0C259BBCF9EEDA45928B388A065B8E893389E72CC8757AFnETBI" TargetMode="External"/><Relationship Id="rId24" Type="http://schemas.openxmlformats.org/officeDocument/2006/relationships/hyperlink" Target="consultantplus://offline/ref=C3CC37A56672B21B527E5501F432E8BD7EAFD15DF84D18DDF7736A75F5CF81B95C7F2C5FF0C259BBCF9EEDAC5D28B388A065B8E893389E72CC8757AFnETBI" TargetMode="External"/><Relationship Id="rId40" Type="http://schemas.openxmlformats.org/officeDocument/2006/relationships/hyperlink" Target="consultantplus://offline/ref=C3CC37A56672B21B527E5501F432E8BD7EAFD15DF84D18DDF7736A75F5CF81B95C7F2C5FF0C259BBCF9EECA55C28B388A065B8E893389E72CC8757AFnETBI" TargetMode="External"/><Relationship Id="rId45" Type="http://schemas.openxmlformats.org/officeDocument/2006/relationships/hyperlink" Target="consultantplus://offline/ref=C3CC37A56672B21B527E5501F432E8BD7EAFD15DF84D18DDF7736A75F5CF81B95C7F2C5FF0C259BBCF9EEDA45F28B388A065B8E893389E72CC8757AFnETBI" TargetMode="External"/><Relationship Id="rId66" Type="http://schemas.openxmlformats.org/officeDocument/2006/relationships/hyperlink" Target="consultantplus://offline/ref=C3CC37A56672B21B527E4B0CE25EB6B77BA58952FC481283AB236C22AA9F87EC0E3F7206B28E4ABACA80EFA55En2T0I" TargetMode="External"/><Relationship Id="rId87" Type="http://schemas.openxmlformats.org/officeDocument/2006/relationships/hyperlink" Target="consultantplus://offline/ref=C3CC37A56672B21B527E4B0CE25EB6B77BA58652FE4B1283AB236C22AA9F87EC1C3F2A0EB18053B19BCFA9F05122EFC7E435ABEB9B24n9TDI" TargetMode="External"/><Relationship Id="rId110" Type="http://schemas.openxmlformats.org/officeDocument/2006/relationships/hyperlink" Target="consultantplus://offline/ref=C3CC37A56672B21B527E5501F432E8BD7EAFD15DF84D18DDF7736A75F5CF81B95C7F2C5FF0C259BBCF9EECAC5A28B388A065B8E893389E72CC8757AFnETBI" TargetMode="External"/><Relationship Id="rId115" Type="http://schemas.openxmlformats.org/officeDocument/2006/relationships/hyperlink" Target="consultantplus://offline/ref=C3CC37A56672B21B527E5501F432E8BD7EAFD15DF84D18DDF7736A75F5CF81B95C7F2C5FF0C259BBCF9EEFA55828B388A065B8E893389E72CC8757AFnETBI" TargetMode="External"/><Relationship Id="rId131" Type="http://schemas.openxmlformats.org/officeDocument/2006/relationships/hyperlink" Target="consultantplus://offline/ref=C3CC37A56672B21B527E5501F432E8BD7EAFD15DF84D18DDF7736A75F5CF81B95C7F2C5FF0C259BBCF9EEDA45F28B388A065B8E893389E72CC8757AFnETBI" TargetMode="External"/><Relationship Id="rId136" Type="http://schemas.openxmlformats.org/officeDocument/2006/relationships/hyperlink" Target="consultantplus://offline/ref=C3CC37A56672B21B527E5501F432E8BD7EAFD15DF84D18DDF7736A75F5CF81B95C7F2C5FF0C259BBCF9EEFA65828B388A065B8E893389E72CC8757AFnETBI" TargetMode="External"/><Relationship Id="rId157" Type="http://schemas.openxmlformats.org/officeDocument/2006/relationships/hyperlink" Target="consultantplus://offline/ref=C3CC37A56672B21B527E4B0CE25EB6B77BA48A58F84C1283AB236C22AA9F87EC0E3F7206B28E4ABACA80EFA55En2T0I" TargetMode="External"/><Relationship Id="rId178" Type="http://schemas.openxmlformats.org/officeDocument/2006/relationships/hyperlink" Target="consultantplus://offline/ref=C3CC37A56672B21B527E5501F432E8BD7EAFD15DF84D18DDF7736A75F5CF81B95C7F2C5FF0C259BBCF9EEEA65928B388A065B8E893389E72CC8757AFnETBI" TargetMode="External"/><Relationship Id="rId61" Type="http://schemas.openxmlformats.org/officeDocument/2006/relationships/hyperlink" Target="consultantplus://offline/ref=C3CC37A56672B21B527E5501F432E8BD7EAFD15DF84D18DDF7736A75F5CF81B95C7F2C5FF0C259BBCF9EECA75828B388A065B8E893389E72CC8757AFnETBI" TargetMode="External"/><Relationship Id="rId82" Type="http://schemas.openxmlformats.org/officeDocument/2006/relationships/hyperlink" Target="consultantplus://offline/ref=C3CC37A56672B21B527E5501F432E8BD7EAFD15DF84D18DDF7736A75F5CF81B95C7F2C5FF0C259BBCF9EECA35C28B388A065B8E893389E72CC8757AFnETBI" TargetMode="External"/><Relationship Id="rId152" Type="http://schemas.openxmlformats.org/officeDocument/2006/relationships/hyperlink" Target="consultantplus://offline/ref=C3CC37A56672B21B527E4B0CE25EB6B77CAC8659FC4F1283AB236C22AA9F87EC1C3F2A08B6805FEE9EDAB8A85D2BF9D9E12EB7E999n2T5I" TargetMode="External"/><Relationship Id="rId173" Type="http://schemas.openxmlformats.org/officeDocument/2006/relationships/hyperlink" Target="consultantplus://offline/ref=C3CC37A56672B21B527E4B0CE25EB6B77CAD8B58FC471283AB236C22AA9F87EC1C3F2A0AB38654B8C995B9F41876EAD8EC2EB5EC85249E75nDT1I" TargetMode="External"/><Relationship Id="rId194" Type="http://schemas.openxmlformats.org/officeDocument/2006/relationships/hyperlink" Target="consultantplus://offline/ref=C3CC37A56672B21B527E5501F432E8BD7EAFD15DF84A1AD2F3716A75F5CF81B95C7F2C5FF0C259BBCA9AE8A65A28B388A065B8E893389E72CC8757AFnETBI" TargetMode="External"/><Relationship Id="rId199" Type="http://schemas.openxmlformats.org/officeDocument/2006/relationships/hyperlink" Target="consultantplus://offline/ref=C3CC37A56672B21B527E5501F432E8BD7EAFD15DF84A1CDDF17F6A75F5CF81B95C7F2C5FF0C259BBCF9EEDA65928B388A065B8E893389E72CC8757AFnETBI" TargetMode="External"/><Relationship Id="rId203" Type="http://schemas.openxmlformats.org/officeDocument/2006/relationships/hyperlink" Target="consultantplus://offline/ref=C3CC37A56672B21B527E5501F432E8BD7EAFD15DF84A1CDDF17F6A75F5CF81B95C7F2C5FF0C259BBCF9EEDA75428B388A065B8E893389E72CC8757AFnETBI" TargetMode="External"/><Relationship Id="rId208" Type="http://schemas.openxmlformats.org/officeDocument/2006/relationships/hyperlink" Target="consultantplus://offline/ref=C3CC37A56672B21B527E5501F432E8BD7EAFD15DF84A1DD4F5716A75F5CF81B95C7F2C5FF0C259B8CE98E9AC5928B388A065B8E893389E72CC8757AFnETBI" TargetMode="External"/><Relationship Id="rId229" Type="http://schemas.openxmlformats.org/officeDocument/2006/relationships/image" Target="media/image13.wmf"/><Relationship Id="rId19" Type="http://schemas.openxmlformats.org/officeDocument/2006/relationships/hyperlink" Target="consultantplus://offline/ref=C3CC37A56672B21B527E5501F432E8BD7EAFD15DF84D18DDF7736A75F5CF81B95C7F2C5FF0C259BBCF9EEDAD5928B388A065B8E893389E72CC8757AFnETBI" TargetMode="External"/><Relationship Id="rId224" Type="http://schemas.openxmlformats.org/officeDocument/2006/relationships/image" Target="media/image8.wmf"/><Relationship Id="rId14" Type="http://schemas.openxmlformats.org/officeDocument/2006/relationships/hyperlink" Target="consultantplus://offline/ref=C3CC37A56672B21B527E4B0CE25EB6B77CAD8B51FF4B1283AB236C22AA9F87EC0E3F7206B28E4ABACA80EFA55En2T0I" TargetMode="External"/><Relationship Id="rId30" Type="http://schemas.openxmlformats.org/officeDocument/2006/relationships/hyperlink" Target="consultantplus://offline/ref=C3CC37A56672B21B527E5501F432E8BD7EAFD15DF84D18DDF7736A75F5CF81B95C7F2C5FF0C259BBCF9EEDA45F28B388A065B8E893389E72CC8757AFnETBI" TargetMode="External"/><Relationship Id="rId35" Type="http://schemas.openxmlformats.org/officeDocument/2006/relationships/hyperlink" Target="consultantplus://offline/ref=C3CC37A56672B21B527E5501F432E8BD7EAFD15DF84D18DDF7736A75F5CF81B95C7F2C5FF0C259BBCF9EEDA45F28B388A065B8E893389E72CC8757AFnETBI" TargetMode="External"/><Relationship Id="rId56" Type="http://schemas.openxmlformats.org/officeDocument/2006/relationships/hyperlink" Target="consultantplus://offline/ref=C3CC37A56672B21B527E5501F432E8BD7EAFD15DF84A1CDDF17F6A75F5CF81B95C7F2C5FF0C259BBCF9EEDA45428B388A065B8E893389E72CC8757AFnETBI" TargetMode="External"/><Relationship Id="rId77" Type="http://schemas.openxmlformats.org/officeDocument/2006/relationships/hyperlink" Target="consultantplus://offline/ref=C3CC37A56672B21B527E5501F432E8BD7EAFD15DF84D18DDF7736A75F5CF81B95C7F2C5FF0C259BBCF9EECA05C28B388A065B8E893389E72CC8757AFnETBI" TargetMode="External"/><Relationship Id="rId100" Type="http://schemas.openxmlformats.org/officeDocument/2006/relationships/hyperlink" Target="consultantplus://offline/ref=C3CC37A56672B21B527E5501F432E8BD7EAFD15DF84A1CDDF17F6A75F5CF81B95C7F2C5FF0C259BBCF9EEDA45528B388A065B8E893389E72CC8757AFnETBI" TargetMode="External"/><Relationship Id="rId105" Type="http://schemas.openxmlformats.org/officeDocument/2006/relationships/hyperlink" Target="consultantplus://offline/ref=C3CC37A56672B21B527E4B0CE25EB6B77BA58750FE4A1283AB236C22AA9F87EC1C3F2A0EB38F53B19BCFA9F05122EFC7E435ABEB9B24n9TDI" TargetMode="External"/><Relationship Id="rId126" Type="http://schemas.openxmlformats.org/officeDocument/2006/relationships/hyperlink" Target="consultantplus://offline/ref=C3CC37A56672B21B527E5501F432E8BD7EAFD15DF84D18DDF7736A75F5CF81B95C7F2C5FF0C259BBCF9EEFA75D28B388A065B8E893389E72CC8757AFnETBI" TargetMode="External"/><Relationship Id="rId147" Type="http://schemas.openxmlformats.org/officeDocument/2006/relationships/hyperlink" Target="consultantplus://offline/ref=C3CC37A56672B21B527E4B0CE25EB6B77CAC8657FA481283AB236C22AA9F87EC0E3F7206B28E4ABACA80EFA55En2T0I" TargetMode="External"/><Relationship Id="rId168" Type="http://schemas.openxmlformats.org/officeDocument/2006/relationships/hyperlink" Target="consultantplus://offline/ref=C3CC37A56672B21B527E5501F432E8BD7EAFD15DF84F10DDFE726A75F5CF81B95C7F2C5FF0C259BBCF9EEDA45D28B388A065B8E893389E72CC8757AFnETBI" TargetMode="External"/><Relationship Id="rId8" Type="http://schemas.openxmlformats.org/officeDocument/2006/relationships/hyperlink" Target="consultantplus://offline/ref=C3CC37A56672B21B527E4B0CE25EB6B77CA68C51FB4C1283AB236C22AA9F87EC1C3F2A0AB38654BBC895B9F41876EAD8EC2EB5EC85249E75nDT1I" TargetMode="External"/><Relationship Id="rId51" Type="http://schemas.openxmlformats.org/officeDocument/2006/relationships/hyperlink" Target="consultantplus://offline/ref=C3CC37A56672B21B527E5501F432E8BD7EAFD15DF84D18DDF7736A75F5CF81B95C7F2C5FF0C259BBCF9EECA45B28B388A065B8E893389E72CC8757AFnETBI" TargetMode="External"/><Relationship Id="rId72" Type="http://schemas.openxmlformats.org/officeDocument/2006/relationships/hyperlink" Target="consultantplus://offline/ref=C3CC37A56672B21B527E5501F432E8BD7EAFD15DF84E1AD5FF706A75F5CF81B95C7F2C5FE2C201B7CE96F3A5593DE5D9E6n3T3I" TargetMode="External"/><Relationship Id="rId93" Type="http://schemas.openxmlformats.org/officeDocument/2006/relationships/hyperlink" Target="consultantplus://offline/ref=C3CC37A56672B21B527E5501F432E8BD7EAFD15DF84D18DDF7736A75F5CF81B95C7F2C5FF0C259BBCF9EECAD5A28B388A065B8E893389E72CC8757AFnETBI" TargetMode="External"/><Relationship Id="rId98" Type="http://schemas.openxmlformats.org/officeDocument/2006/relationships/hyperlink" Target="consultantplus://offline/ref=C3CC37A56672B21B527E5501F432E8BD7EAFD15DF84D18DDF7736A75F5CF81B95C7F2C5FF0C259BBCF9EECAC5C28B388A065B8E893389E72CC8757AFnETBI" TargetMode="External"/><Relationship Id="rId121" Type="http://schemas.openxmlformats.org/officeDocument/2006/relationships/hyperlink" Target="consultantplus://offline/ref=C3CC37A56672B21B527E4B0CE25EB6B77CA08D50FB4F1283AB236C22AA9F87EC0E3F7206B28E4ABACA80EFA55En2T0I" TargetMode="External"/><Relationship Id="rId142" Type="http://schemas.openxmlformats.org/officeDocument/2006/relationships/hyperlink" Target="consultantplus://offline/ref=C3CC37A56672B21B527E5501F432E8BD7EAFD15DF84A1CDDF17F6A75F5CF81B95C7F2C5FF0C259BBCF9EEDA45428B388A065B8E893389E72CC8757AFnETBI" TargetMode="External"/><Relationship Id="rId163" Type="http://schemas.openxmlformats.org/officeDocument/2006/relationships/hyperlink" Target="consultantplus://offline/ref=C3CC37A56672B21B527E5501F432E8BD7EAFD15DF84D18DDF7736A75F5CF81B95C7F2C5FF0C259BBCF9EEDA75428B388A065B8E893389E72CC8757AFnETBI" TargetMode="External"/><Relationship Id="rId184" Type="http://schemas.openxmlformats.org/officeDocument/2006/relationships/hyperlink" Target="consultantplus://offline/ref=C3CC37A56672B21B527E5501F432E8BD7EAFD15DF84D19D0F3716A75F5CF81B95C7F2C5FF0C259BBCF9EEDA45828B388A065B8E893389E72CC8757AFnETBI" TargetMode="External"/><Relationship Id="rId189" Type="http://schemas.openxmlformats.org/officeDocument/2006/relationships/hyperlink" Target="consultantplus://offline/ref=C3CC37A56672B21B527E5501F432E8BD7EAFD15DF84A1CDDF17F6A75F5CF81B95C7F2C5FF0C259BBCF9EEDA75428B388A065B8E893389E72CC8757AFnETBI" TargetMode="External"/><Relationship Id="rId219" Type="http://schemas.openxmlformats.org/officeDocument/2006/relationships/hyperlink" Target="consultantplus://offline/ref=C3CC37A56672B21B527E4B0CE25EB6B77BA68759FE4A1283AB236C22AA9F87EC1C3F2A0AB38656BDCA95B9F41876EAD8EC2EB5EC85249E75nDT1I" TargetMode="External"/><Relationship Id="rId3" Type="http://schemas.openxmlformats.org/officeDocument/2006/relationships/webSettings" Target="webSettings.xml"/><Relationship Id="rId214" Type="http://schemas.openxmlformats.org/officeDocument/2006/relationships/hyperlink" Target="consultantplus://offline/ref=C3CC37A56672B21B527E5501F432E8BD7EAFD15DF84A1CDDF17F6A75F5CF81B95C7F2C5FF0C259BBCF9EEDA45E28B388A065B8E893389E72CC8757AFnETBI" TargetMode="External"/><Relationship Id="rId230" Type="http://schemas.openxmlformats.org/officeDocument/2006/relationships/image" Target="media/image14.wmf"/><Relationship Id="rId235" Type="http://schemas.openxmlformats.org/officeDocument/2006/relationships/image" Target="media/image19.wmf"/><Relationship Id="rId25" Type="http://schemas.openxmlformats.org/officeDocument/2006/relationships/hyperlink" Target="consultantplus://offline/ref=C3CC37A56672B21B527E5501F432E8BD7EAFD15DF84D18DDF7736A75F5CF81B95C7F2C5FF0C259BBCF9EEDA45F28B388A065B8E893389E72CC8757AFnETBI" TargetMode="External"/><Relationship Id="rId46" Type="http://schemas.openxmlformats.org/officeDocument/2006/relationships/hyperlink" Target="consultantplus://offline/ref=C3CC37A56672B21B527E4B0CE25EB6B77BA48D54FE4D1283AB236C22AA9F87EC0E3F7206B28E4ABACA80EFA55En2T0I" TargetMode="External"/><Relationship Id="rId67" Type="http://schemas.openxmlformats.org/officeDocument/2006/relationships/hyperlink" Target="consultantplus://offline/ref=C3CC37A56672B21B527E5501F432E8BD7EAFD15DF84D18DDF7736A75F5CF81B95C7F2C5FF0C259BBCF9EECA65E28B388A065B8E893389E72CC8757AFnETBI" TargetMode="External"/><Relationship Id="rId116" Type="http://schemas.openxmlformats.org/officeDocument/2006/relationships/hyperlink" Target="consultantplus://offline/ref=C3CC37A56672B21B527E5501F432E8BD7EAFD15DF84D18DDF7736A75F5CF81B95C7F2C5FF0C259BBCF9EEFA55B28B388A065B8E893389E72CC8757AFnETBI" TargetMode="External"/><Relationship Id="rId137" Type="http://schemas.openxmlformats.org/officeDocument/2006/relationships/hyperlink" Target="consultantplus://offline/ref=C3CC37A56672B21B527E5501F432E8BD7EAFD15DF84A1CDDF17F6A75F5CF81B95C7F2C5FF0C259BBCF9EEDA75F28B388A065B8E893389E72CC8757AFnETBI" TargetMode="External"/><Relationship Id="rId158" Type="http://schemas.openxmlformats.org/officeDocument/2006/relationships/hyperlink" Target="consultantplus://offline/ref=C3CC37A56672B21B527E5501F432E8BD7EAFD15DF94718DDF0776A75F5CF81B95C7F2C5FE2C201B7CE96F3A5593DE5D9E6n3T3I" TargetMode="External"/><Relationship Id="rId20" Type="http://schemas.openxmlformats.org/officeDocument/2006/relationships/hyperlink" Target="consultantplus://offline/ref=C3CC37A56672B21B527E5501F432E8BD7EAFD15DF84D19D2F5706A75F5CF81B95C7F2C5FE2C201B7CE96F3A5593DE5D9E6n3T3I" TargetMode="External"/><Relationship Id="rId41" Type="http://schemas.openxmlformats.org/officeDocument/2006/relationships/hyperlink" Target="consultantplus://offline/ref=C3CC37A56672B21B527E5501F432E8BD7EAFD15DF84D18DDF7736A75F5CF81B95C7F2C5FF0C259BBCF9EECA55F28B388A065B8E893389E72CC8757AFnETBI" TargetMode="External"/><Relationship Id="rId62" Type="http://schemas.openxmlformats.org/officeDocument/2006/relationships/hyperlink" Target="consultantplus://offline/ref=C3CC37A56672B21B527E5501F432E8BD7EAFD15DF84D18DDF7736A75F5CF81B95C7F2C5FF0C259BBCF9EECA75A28B388A065B8E893389E72CC8757AFnETBI" TargetMode="External"/><Relationship Id="rId83" Type="http://schemas.openxmlformats.org/officeDocument/2006/relationships/hyperlink" Target="consultantplus://offline/ref=C3CC37A56672B21B527E5501F432E8BD7EAFD15DF84D18DDF7736A75F5CF81B95C7F2C5FF0C259BBCF9EECA35428B388A065B8E893389E72CC8757AFnETBI" TargetMode="External"/><Relationship Id="rId88" Type="http://schemas.openxmlformats.org/officeDocument/2006/relationships/hyperlink" Target="consultantplus://offline/ref=C3CC37A56672B21B527E4B0CE25EB6B77BA58B58FC4D1283AB236C22AA9F87EC1C3F2A0AB38655BDC795B9F41876EAD8EC2EB5EC85249E75nDT1I" TargetMode="External"/><Relationship Id="rId111" Type="http://schemas.openxmlformats.org/officeDocument/2006/relationships/hyperlink" Target="consultantplus://offline/ref=C3CC37A56672B21B527E5501F432E8BD7EAFD15DF84D18DDF7736A75F5CF81B95C7F2C5FF0C259BBCF9EEDA45F28B388A065B8E893389E72CC8757AFnETBI" TargetMode="External"/><Relationship Id="rId132" Type="http://schemas.openxmlformats.org/officeDocument/2006/relationships/hyperlink" Target="consultantplus://offline/ref=C3CC37A56672B21B527E5501F432E8BD7EAFD15DF84A1CDDF17F6A75F5CF81B95C7F2C5FF0C259BBCF9EEDA45528B388A065B8E893389E72CC8757AFnETBI" TargetMode="External"/><Relationship Id="rId153" Type="http://schemas.openxmlformats.org/officeDocument/2006/relationships/hyperlink" Target="consultantplus://offline/ref=C3CC37A56672B21B527E4B0CE25EB6B77CAC8757FB461283AB236C22AA9F87EC0E3F7206B28E4ABACA80EFA55En2T0I" TargetMode="External"/><Relationship Id="rId174" Type="http://schemas.openxmlformats.org/officeDocument/2006/relationships/hyperlink" Target="consultantplus://offline/ref=C3CC37A56672B21B527E5501F432E8BD7EAFD15DF84D18DDF7736A75F5CF81B95C7F2C5FF0C259BBCF9EEDA45F28B388A065B8E893389E72CC8757AFnETBI" TargetMode="External"/><Relationship Id="rId179" Type="http://schemas.openxmlformats.org/officeDocument/2006/relationships/hyperlink" Target="consultantplus://offline/ref=C3CC37A56672B21B527E5501F432E8BD7EAFD15DF84A1CDDF17F6A75F5CF81B95C7F2C5FF0C259BBCF9EEDA75928B388A065B8E893389E72CC8757AFnETBI" TargetMode="External"/><Relationship Id="rId195" Type="http://schemas.openxmlformats.org/officeDocument/2006/relationships/hyperlink" Target="consultantplus://offline/ref=C3CC37A56672B21B527E5501F432E8BD7EAFD15DF84A1CDDF17F6A75F5CF81B95C7F2C5FF0C259BBCF9EEDA65E28B388A065B8E893389E72CC8757AFnETBI" TargetMode="External"/><Relationship Id="rId209" Type="http://schemas.openxmlformats.org/officeDocument/2006/relationships/hyperlink" Target="consultantplus://offline/ref=C3CC37A56672B21B527E5501F432E8BD7EAFD15DF84A1CDDF17F6A75F5CF81B95C7F2C5FF0C259BBCF9EEDA65428B388A065B8E893389E72CC8757AFnETBI" TargetMode="External"/><Relationship Id="rId190" Type="http://schemas.openxmlformats.org/officeDocument/2006/relationships/hyperlink" Target="consultantplus://offline/ref=C3CC37A56672B21B527E5501F432E8BD7EAFD15DF84D19D0F3716A75F5CF81B95C7F2C5FF0C259BBCF9EEDA45828B388A065B8E893389E72CC8757AFnETBI" TargetMode="External"/><Relationship Id="rId204" Type="http://schemas.openxmlformats.org/officeDocument/2006/relationships/hyperlink" Target="consultantplus://offline/ref=C3CC37A56672B21B527E5501F432E8BD7EAFD15DF84D19D7F3746A75F5CF81B95C7F2C5FF0C259BBCF9EEDA45E28B388A065B8E893389E72CC8757AFnETBI" TargetMode="External"/><Relationship Id="rId220" Type="http://schemas.openxmlformats.org/officeDocument/2006/relationships/image" Target="media/image4.wmf"/><Relationship Id="rId225" Type="http://schemas.openxmlformats.org/officeDocument/2006/relationships/image" Target="media/image9.wmf"/><Relationship Id="rId15" Type="http://schemas.openxmlformats.org/officeDocument/2006/relationships/hyperlink" Target="consultantplus://offline/ref=C3CC37A56672B21B527E5501F432E8BD7EAFD15DF84D18DDF7736A75F5CF81B95C7F2C5FF0C259BBCF9EEDA45E28B388A065B8E893389E72CC8757AFnETBI" TargetMode="External"/><Relationship Id="rId36" Type="http://schemas.openxmlformats.org/officeDocument/2006/relationships/hyperlink" Target="consultantplus://offline/ref=C3CC37A56672B21B527E5501F432E8BD7EAFD15DF84D18DDF7736A75F5CF81B95C7F2C5FF0C259BBCF9EEDAC5428B388A065B8E893389E72CC8757AFnETBI" TargetMode="External"/><Relationship Id="rId57" Type="http://schemas.openxmlformats.org/officeDocument/2006/relationships/hyperlink" Target="consultantplus://offline/ref=C3CC37A56672B21B527E5501F432E8BD7EAFD15DF84D18DDF7736A75F5CF81B95C7F2C5FF0C259BBCF9EEDA45F28B388A065B8E893389E72CC8757AFnETBI" TargetMode="External"/><Relationship Id="rId106" Type="http://schemas.openxmlformats.org/officeDocument/2006/relationships/hyperlink" Target="consultantplus://offline/ref=C3CC37A56672B21B527E5501F432E8BD7EAFD15DF84D18DDF7736A75F5CF81B95C7F2C5FF0C259BBCF9EECAC5E28B388A065B8E893389E72CC8757AFnETBI" TargetMode="External"/><Relationship Id="rId127" Type="http://schemas.openxmlformats.org/officeDocument/2006/relationships/hyperlink" Target="consultantplus://offline/ref=C3CC37A56672B21B527E5501F432E8BD7EAFD15DF84D18DDF7736A75F5CF81B95C7F2C5FF0C259BBCF9EEFA75F28B388A065B8E893389E72CC8757AFnETBI" TargetMode="External"/><Relationship Id="rId10" Type="http://schemas.openxmlformats.org/officeDocument/2006/relationships/hyperlink" Target="consultantplus://offline/ref=C3CC37A56672B21B527E5501F432E8BD7EAFD15DF84D18DDF7736A75F5CF81B95C7F2C5FF0C259BBCF9EEDA55B28B388A065B8E893389E72CC8757AFnETBI" TargetMode="External"/><Relationship Id="rId31" Type="http://schemas.openxmlformats.org/officeDocument/2006/relationships/hyperlink" Target="consultantplus://offline/ref=C3CC37A56672B21B527E5501F432E8BD7EAFD15DF84D18D5F17F6A75F5CF81B95C7F2C5FF0C259BBCA98EAAD5F28B388A065B8E893389E72CC8757AFnETBI" TargetMode="External"/><Relationship Id="rId52" Type="http://schemas.openxmlformats.org/officeDocument/2006/relationships/hyperlink" Target="consultantplus://offline/ref=C3CC37A56672B21B527E5501F432E8BD7EAFD15DF84A1CDDF17F6A75F5CF81B95C7F2C5FF0C259BBCF9EEDA45B28B388A065B8E893389E72CC8757AFnETBI" TargetMode="External"/><Relationship Id="rId73" Type="http://schemas.openxmlformats.org/officeDocument/2006/relationships/hyperlink" Target="consultantplus://offline/ref=C3CC37A56672B21B527E5501F432E8BD7EAFD15DF84D18DDF7736A75F5CF81B95C7F2C5FF0C259BBCF9EECA15928B388A065B8E893389E72CC8757AFnETBI" TargetMode="External"/><Relationship Id="rId78" Type="http://schemas.openxmlformats.org/officeDocument/2006/relationships/hyperlink" Target="consultantplus://offline/ref=C3CC37A56672B21B527E5501F432E8BD7EAFD15DF84D18DDF7736A75F5CF81B95C7F2C5FF0C259BBCF9EECA05E28B388A065B8E893389E72CC8757AFnETBI" TargetMode="External"/><Relationship Id="rId94" Type="http://schemas.openxmlformats.org/officeDocument/2006/relationships/hyperlink" Target="consultantplus://offline/ref=C3CC37A56672B21B527E4B0CE25EB6B77CA38759FB491283AB236C22AA9F87EC1C3F2A0AB28E55B19BCFA9F05122EFC7E435ABEB9B24n9TDI" TargetMode="External"/><Relationship Id="rId99" Type="http://schemas.openxmlformats.org/officeDocument/2006/relationships/hyperlink" Target="consultantplus://offline/ref=C3CC37A56672B21B527E5501F432E8BD7EAFD15DF84A1CDDF17F6A75F5CF81B95C7F2C5FF0C259BBCF9EEDA75C28B388A065B8E893389E72CC8757AFnETBI" TargetMode="External"/><Relationship Id="rId101" Type="http://schemas.openxmlformats.org/officeDocument/2006/relationships/hyperlink" Target="consultantplus://offline/ref=C3CC37A56672B21B527E5501F432E8BD7EAFD15DF84A1CDDF17F6A75F5CF81B95C7F2C5FF0C259BBCF9EEDA75D28B388A065B8E893389E72CC8757AFnETBI" TargetMode="External"/><Relationship Id="rId122" Type="http://schemas.openxmlformats.org/officeDocument/2006/relationships/hyperlink" Target="consultantplus://offline/ref=C3CC37A56672B21B527E4B0CE25EB6B77CA08D50FB4F1283AB236C22AA9F87EC0E3F7206B28E4ABACA80EFA55En2T0I" TargetMode="External"/><Relationship Id="rId143" Type="http://schemas.openxmlformats.org/officeDocument/2006/relationships/hyperlink" Target="consultantplus://offline/ref=C3CC37A56672B21B527E5501F432E8BD7EAFD15DF84D18DDF7736A75F5CF81B95C7F2C5FF0C259BBCF9EEFA15C28B388A065B8E893389E72CC8757AFnETBI" TargetMode="External"/><Relationship Id="rId148" Type="http://schemas.openxmlformats.org/officeDocument/2006/relationships/hyperlink" Target="consultantplus://offline/ref=C3CC37A56672B21B527E4B0CE25EB6B77CAC8759F9481283AB236C22AA9F87EC0E3F7206B28E4ABACA80EFA55En2T0I" TargetMode="External"/><Relationship Id="rId164" Type="http://schemas.openxmlformats.org/officeDocument/2006/relationships/hyperlink" Target="consultantplus://offline/ref=C3CC37A56672B21B527E5501F432E8BD7EAFD15DF84D18DDF7736A75F5CF81B95C7F2C5FF0C259BBCF9EEDA65828B388A065B8E893389E72CC8757AFnETBI" TargetMode="External"/><Relationship Id="rId169" Type="http://schemas.openxmlformats.org/officeDocument/2006/relationships/hyperlink" Target="consultantplus://offline/ref=C3CC37A56672B21B527E5501F432E8BD7EAFD15DF84D18DDF7736A75F5CF81B95C7F2C5FF0C259BBCF9EEDA45F28B388A065B8E893389E72CC8757AFnETBI" TargetMode="External"/><Relationship Id="rId185" Type="http://schemas.openxmlformats.org/officeDocument/2006/relationships/hyperlink" Target="consultantplus://offline/ref=C3CC37A56672B21B527E5501F432E8BD7EAFD15DF84A1CDDF17F6A75F5CF81B95C7F2C5FF0C259BBCF9EEDA75428B388A065B8E893389E72CC8757AFnET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CC37A56672B21B527E5501F432E8BD7EAFD15DF84A1CDDF17F6A75F5CF81B95C7F2C5FF0C259BBCF9EEDA55428B388A065B8E893389E72CC8757AFnETBI" TargetMode="External"/><Relationship Id="rId180" Type="http://schemas.openxmlformats.org/officeDocument/2006/relationships/hyperlink" Target="consultantplus://offline/ref=C3CC37A56672B21B527E5501F432E8BD7EAFD15DF84A1DD7F2726A75F5CF81B95C7F2C5FF0C259BBCC9FECA45828B388A065B8E893389E72CC8757AFnETBI" TargetMode="External"/><Relationship Id="rId210" Type="http://schemas.openxmlformats.org/officeDocument/2006/relationships/hyperlink" Target="consultantplus://offline/ref=C3CC37A56672B21B527E5501F432E8BD7EAFD15DF84A1BD1F7706A75F5CF81B95C7F2C5FF0C259BBCC97EDA15B28B388A065B8E893389E72CC8757AFnETBI" TargetMode="External"/><Relationship Id="rId215" Type="http://schemas.openxmlformats.org/officeDocument/2006/relationships/image" Target="media/image1.wmf"/><Relationship Id="rId236" Type="http://schemas.openxmlformats.org/officeDocument/2006/relationships/image" Target="media/image20.wmf"/><Relationship Id="rId26" Type="http://schemas.openxmlformats.org/officeDocument/2006/relationships/hyperlink" Target="consultantplus://offline/ref=C3CC37A56672B21B527E5501F432E8BD7EAFD15DF84D19D0F3716A75F5CF81B95C7F2C5FF0C259BBCF9EEDA45828B388A065B8E893389E72CC8757AFnETBI" TargetMode="External"/><Relationship Id="rId231" Type="http://schemas.openxmlformats.org/officeDocument/2006/relationships/image" Target="media/image15.wmf"/><Relationship Id="rId47" Type="http://schemas.openxmlformats.org/officeDocument/2006/relationships/hyperlink" Target="consultantplus://offline/ref=C3CC37A56672B21B527E4B0CE25EB6B77BA58750FE4A1283AB236C22AA9F87EC1C3F2A09B1855DB19BCFA9F05122EFC7E435ABEB9B24n9TDI" TargetMode="External"/><Relationship Id="rId68" Type="http://schemas.openxmlformats.org/officeDocument/2006/relationships/hyperlink" Target="consultantplus://offline/ref=C3CC37A56672B21B527E5501F432E8BD7EAFD15DF84D18DDF7736A75F5CF81B95C7F2C5FF0C259BBCF9EECA65928B388A065B8E893389E72CC8757AFnETBI" TargetMode="External"/><Relationship Id="rId89" Type="http://schemas.openxmlformats.org/officeDocument/2006/relationships/hyperlink" Target="consultantplus://offline/ref=C3CC37A56672B21B527E5501F432E8BD7EAFD15DF84D18DDF7736A75F5CF81B95C7F2C5FF0C259BBCF9EECA25B28B388A065B8E893389E72CC8757AFnETBI" TargetMode="External"/><Relationship Id="rId112" Type="http://schemas.openxmlformats.org/officeDocument/2006/relationships/hyperlink" Target="consultantplus://offline/ref=C3CC37A56672B21B527E5501F432E8BD7EAFD15DF84D18DDF7736A75F5CF81B95C7F2C5FF0C259BBCF9EECAC5428B388A065B8E893389E72CC8757AFnETBI" TargetMode="External"/><Relationship Id="rId133" Type="http://schemas.openxmlformats.org/officeDocument/2006/relationships/hyperlink" Target="consultantplus://offline/ref=C3CC37A56672B21B527E5501F432E8BD7EAFD15DF84C1ADCF6706A75F5CF81B95C7F2C5FF0C259BBCE9FE8A25928B388A065B8E893389E72CC8757AFnETBI" TargetMode="External"/><Relationship Id="rId154" Type="http://schemas.openxmlformats.org/officeDocument/2006/relationships/hyperlink" Target="consultantplus://offline/ref=C3CC37A56672B21B527E4B0CE25EB6B77CAC8C56FB461283AB236C22AA9F87EC0E3F7206B28E4ABACA80EFA55En2T0I" TargetMode="External"/><Relationship Id="rId175" Type="http://schemas.openxmlformats.org/officeDocument/2006/relationships/hyperlink" Target="consultantplus://offline/ref=C3CC37A56672B21B527E5501F432E8BD7EAFD15DF84A1CDDF17F6A75F5CF81B95C7F2C5FF0C259BBCF9EEDA75828B388A065B8E893389E72CC8757AFnETBI" TargetMode="External"/><Relationship Id="rId196" Type="http://schemas.openxmlformats.org/officeDocument/2006/relationships/hyperlink" Target="consultantplus://offline/ref=C3CC37A56672B21B527E5501F432E8BD7EAFD15DF84A1AD2F3716A75F5CF81B95C7F2C5FF0C259BBCA9AE8A65A28B388A065B8E893389E72CC8757AFnETBI" TargetMode="External"/><Relationship Id="rId200" Type="http://schemas.openxmlformats.org/officeDocument/2006/relationships/hyperlink" Target="consultantplus://offline/ref=C3CC37A56672B21B527E5501F432E8BD7EAFD15DF84D19D7F3746A75F5CF81B95C7F2C5FF0C259BBCF9EEDA45E28B388A065B8E893389E72CC8757AFnETBI" TargetMode="External"/><Relationship Id="rId16" Type="http://schemas.openxmlformats.org/officeDocument/2006/relationships/hyperlink" Target="consultantplus://offline/ref=C3CC37A56672B21B527E5501F432E8BD7EAFD15DF84A1CDDF17F6A75F5CF81B95C7F2C5FF0C259BBCF9EEDA45828B388A065B8E893389E72CC8757AFnETBI" TargetMode="External"/><Relationship Id="rId221" Type="http://schemas.openxmlformats.org/officeDocument/2006/relationships/image" Target="media/image5.wmf"/><Relationship Id="rId37" Type="http://schemas.openxmlformats.org/officeDocument/2006/relationships/hyperlink" Target="consultantplus://offline/ref=C3CC37A56672B21B527E5501F432E8BD7EAFD15DF84E11D2F47E6A75F5CF81B95C7F2C5FE2C201B7CE96F3A5593DE5D9E6n3T3I" TargetMode="External"/><Relationship Id="rId58" Type="http://schemas.openxmlformats.org/officeDocument/2006/relationships/hyperlink" Target="consultantplus://offline/ref=C3CC37A56672B21B527E5501F432E8BD7EAFD15DF84D18DDF7736A75F5CF81B95C7F2C5FF0C259BBCF9EECA75E28B388A065B8E893389E72CC8757AFnETBI" TargetMode="External"/><Relationship Id="rId79" Type="http://schemas.openxmlformats.org/officeDocument/2006/relationships/hyperlink" Target="consultantplus://offline/ref=C3CC37A56672B21B527E5501F432E8BD7EAFD15DF84D18DDF7736A75F5CF81B95C7F2C5FF0C259BBCF9EECA05828B388A065B8E893389E72CC8757AFnETBI" TargetMode="External"/><Relationship Id="rId102" Type="http://schemas.openxmlformats.org/officeDocument/2006/relationships/hyperlink" Target="consultantplus://offline/ref=C3CC37A56672B21B527E5501F432E8BD7EAFD15DF84A1CDDF17F6A75F5CF81B95C7F2C5FF0C259BBCF9EECA65A28B388A065B8E893389E72CC8757AFnETBI" TargetMode="External"/><Relationship Id="rId123" Type="http://schemas.openxmlformats.org/officeDocument/2006/relationships/hyperlink" Target="consultantplus://offline/ref=C3CC37A56672B21B527E4B0CE25EB6B77CA28956FC471283AB236C22AA9F87EC1C3F2A0AB38757B9C795B9F41876EAD8EC2EB5EC85249E75nDT1I" TargetMode="External"/><Relationship Id="rId144" Type="http://schemas.openxmlformats.org/officeDocument/2006/relationships/hyperlink" Target="consultantplus://offline/ref=C3CC37A56672B21B527E5501F432E8BD7EAFD15DF84D18DDF7736A75F5CF81B95C7F2C5FF0C259BBCF9EEFA15428B388A065B8E893389E72CC8757AFnETBI" TargetMode="External"/><Relationship Id="rId90" Type="http://schemas.openxmlformats.org/officeDocument/2006/relationships/hyperlink" Target="consultantplus://offline/ref=C3CC37A56672B21B527E5501F432E8BD7EAFD15DF84D18DDF7736A75F5CF81B95C7F2C5FF0C259BBCF9EECA25528B388A065B8E893389E72CC8757AFnETBI" TargetMode="External"/><Relationship Id="rId165" Type="http://schemas.openxmlformats.org/officeDocument/2006/relationships/hyperlink" Target="consultantplus://offline/ref=C3CC37A56672B21B527E5501F432E8BD7EAFD15DF84D18DDF7736A75F5CF81B95C7F2C5FF0C259BBCF9EEDA15C28B388A065B8E893389E72CC8757AFnETBI" TargetMode="External"/><Relationship Id="rId186" Type="http://schemas.openxmlformats.org/officeDocument/2006/relationships/hyperlink" Target="consultantplus://offline/ref=C3CC37A56672B21B527E5501F432E8BD7EAFD15DF84D19D0F3716A75F5CF81B95C7F2C5FF0C259BBCF9EEDA45828B388A065B8E893389E72CC8757AFnETBI" TargetMode="External"/><Relationship Id="rId211" Type="http://schemas.openxmlformats.org/officeDocument/2006/relationships/hyperlink" Target="consultantplus://offline/ref=C3CC37A56672B21B527E5501F432E8BD7EAFD15DF84A1CDDF17F6A75F5CF81B95C7F2C5FF0C259BBCF9EEDA15D28B388A065B8E893389E72CC8757AFnETBI" TargetMode="External"/><Relationship Id="rId232" Type="http://schemas.openxmlformats.org/officeDocument/2006/relationships/image" Target="media/image16.wmf"/><Relationship Id="rId27" Type="http://schemas.openxmlformats.org/officeDocument/2006/relationships/hyperlink" Target="consultantplus://offline/ref=C3CC37A56672B21B527E5501F432E8BD7EAFD15DF84A1DD7F2726A75F5CF81B95C7F2C5FE2C201B7CE96F3A5593DE5D9E6n3T3I" TargetMode="External"/><Relationship Id="rId48" Type="http://schemas.openxmlformats.org/officeDocument/2006/relationships/hyperlink" Target="consultantplus://offline/ref=C3CC37A56672B21B527E4B0CE25EB6B77BA58750FE4A1283AB236C22AA9F87EC0E3F7206B28E4ABACA80EFA55En2T0I" TargetMode="External"/><Relationship Id="rId69" Type="http://schemas.openxmlformats.org/officeDocument/2006/relationships/hyperlink" Target="consultantplus://offline/ref=C3CC37A56672B21B527E5501F432E8BD7EAFD15DF84D18DDF7736A75F5CF81B95C7F2C5FF0C259BBCF9EECA65428B388A065B8E893389E72CC8757AFnETBI" TargetMode="External"/><Relationship Id="rId113" Type="http://schemas.openxmlformats.org/officeDocument/2006/relationships/hyperlink" Target="consultantplus://offline/ref=C3CC37A56672B21B527E5501F432E8BD7EAFD15DF84D18DDF7736A75F5CF81B95C7F2C5FF0C259BBCF9EEDA45F28B388A065B8E893389E72CC8757AFnETBI" TargetMode="External"/><Relationship Id="rId134" Type="http://schemas.openxmlformats.org/officeDocument/2006/relationships/hyperlink" Target="consultantplus://offline/ref=C3CC37A56672B21B527E5501F432E8BD7EAFD15DF84A1BD0F17F6A75F5CF81B95C7F2C5FE2C201B7CE96F3A5593DE5D9E6n3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172</Pages>
  <Words>58397</Words>
  <Characters>332864</Characters>
  <Application>Microsoft Office Word</Application>
  <DocSecurity>0</DocSecurity>
  <Lines>2773</Lines>
  <Paragraphs>780</Paragraphs>
  <ScaleCrop>false</ScaleCrop>
  <Company/>
  <LinksUpToDate>false</LinksUpToDate>
  <CharactersWithSpaces>390481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2023-05-18T08:19:00Z</dcterms:created>
  <dcterms:modified xsi:type="dcterms:W3CDTF">2023-05-18T08:24:00Z</dcterms:modified>
</cp:coreProperties>
</file>